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D1B75B" w14:textId="7B06C0FE" w:rsidR="002C58D3" w:rsidRPr="00954734" w:rsidRDefault="004E1059" w:rsidP="004E1059">
      <w:pPr>
        <w:pStyle w:val="NormalWeb"/>
        <w:shd w:val="clear" w:color="auto" w:fill="FFFFFF"/>
        <w:spacing w:before="0" w:beforeAutospacing="0" w:after="225" w:afterAutospacing="0" w:line="360" w:lineRule="atLeast"/>
        <w:jc w:val="center"/>
        <w:rPr>
          <w:rFonts w:ascii="Verdana" w:hAnsi="Verdana" w:cs="Open Sans"/>
          <w:b/>
          <w:bCs/>
          <w:color w:val="222222"/>
          <w:u w:val="single"/>
        </w:rPr>
      </w:pPr>
      <w:r w:rsidRPr="00954734">
        <w:rPr>
          <w:rFonts w:ascii="Verdana" w:hAnsi="Verdana" w:cs="Open Sans"/>
          <w:b/>
          <w:bCs/>
          <w:color w:val="222222"/>
          <w:u w:val="single"/>
        </w:rPr>
        <w:t>About Us</w:t>
      </w:r>
    </w:p>
    <w:p w14:paraId="4A1A5459" w14:textId="279573CB" w:rsidR="006512C3" w:rsidRPr="00954734" w:rsidRDefault="006512C3" w:rsidP="00954734">
      <w:pPr>
        <w:spacing w:after="200" w:line="360" w:lineRule="auto"/>
        <w:jc w:val="both"/>
        <w:rPr>
          <w:rFonts w:ascii="Verdana" w:hAnsi="Verdana" w:cs="Segoe UI"/>
        </w:rPr>
      </w:pPr>
      <w:r w:rsidRPr="00954734">
        <w:rPr>
          <w:rFonts w:ascii="Verdana" w:hAnsi="Verdana" w:cs="Segoe UI"/>
        </w:rPr>
        <w:t xml:space="preserve">The conception of Social </w:t>
      </w:r>
      <w:r w:rsidR="00D54D30">
        <w:rPr>
          <w:rFonts w:ascii="Verdana" w:hAnsi="Verdana" w:cs="Segoe UI"/>
        </w:rPr>
        <w:t>Impact Assessment (</w:t>
      </w:r>
      <w:r w:rsidRPr="00954734">
        <w:rPr>
          <w:rFonts w:ascii="Verdana" w:hAnsi="Verdana" w:cs="Segoe UI"/>
        </w:rPr>
        <w:t>Audit</w:t>
      </w:r>
      <w:r w:rsidR="00D54D30">
        <w:rPr>
          <w:rFonts w:ascii="Verdana" w:hAnsi="Verdana" w:cs="Segoe UI"/>
        </w:rPr>
        <w:t>)</w:t>
      </w:r>
      <w:r w:rsidRPr="00954734">
        <w:rPr>
          <w:rFonts w:ascii="Verdana" w:hAnsi="Verdana" w:cs="Segoe UI"/>
        </w:rPr>
        <w:t xml:space="preserve"> has gained credence all over the world. Social Accounting</w:t>
      </w:r>
      <w:r w:rsidR="00D54D30">
        <w:rPr>
          <w:rFonts w:ascii="Verdana" w:hAnsi="Verdana" w:cs="Segoe UI"/>
        </w:rPr>
        <w:t>, Impact Assessment</w:t>
      </w:r>
      <w:r w:rsidRPr="00954734">
        <w:rPr>
          <w:rFonts w:ascii="Verdana" w:hAnsi="Verdana" w:cs="Segoe UI"/>
        </w:rPr>
        <w:t xml:space="preserve"> and Audit</w:t>
      </w:r>
      <w:r w:rsidR="00D54D30">
        <w:rPr>
          <w:rFonts w:ascii="Verdana" w:hAnsi="Verdana" w:cs="Segoe UI"/>
        </w:rPr>
        <w:t>s</w:t>
      </w:r>
      <w:r w:rsidRPr="00954734">
        <w:rPr>
          <w:rFonts w:ascii="Verdana" w:hAnsi="Verdana" w:cs="Segoe UI"/>
        </w:rPr>
        <w:t xml:space="preserve"> </w:t>
      </w:r>
      <w:proofErr w:type="gramStart"/>
      <w:r w:rsidR="00D54D30">
        <w:rPr>
          <w:rFonts w:ascii="Verdana" w:hAnsi="Verdana" w:cs="Segoe UI"/>
        </w:rPr>
        <w:t xml:space="preserve">facilitate </w:t>
      </w:r>
      <w:r w:rsidRPr="00954734">
        <w:rPr>
          <w:rFonts w:ascii="Verdana" w:hAnsi="Verdana" w:cs="Segoe UI"/>
        </w:rPr>
        <w:t xml:space="preserve"> organisations</w:t>
      </w:r>
      <w:proofErr w:type="gramEnd"/>
      <w:r w:rsidRPr="00954734">
        <w:rPr>
          <w:rFonts w:ascii="Verdana" w:hAnsi="Verdana" w:cs="Segoe UI"/>
        </w:rPr>
        <w:t xml:space="preserve"> to evolve and strategies policies and practices that promote social capital and build harmonious cognations between business and other segments of society. Venerating stakeholders beyond shareholders, contributing to the economic, gregarious and environmental development of the communities in which it operates, conscientious stewardship, reverencing human dignity, etc. are a few principles organisations need to acclimate.</w:t>
      </w:r>
    </w:p>
    <w:p w14:paraId="265148E0" w14:textId="1FDA48FE" w:rsidR="006512C3" w:rsidRPr="00954734" w:rsidRDefault="00954734" w:rsidP="00954734">
      <w:pPr>
        <w:spacing w:after="200" w:line="360" w:lineRule="auto"/>
        <w:jc w:val="both"/>
        <w:rPr>
          <w:rFonts w:ascii="Verdana" w:hAnsi="Verdana" w:cs="Segoe UI"/>
        </w:rPr>
      </w:pPr>
      <w:r w:rsidRPr="00954734">
        <w:rPr>
          <w:rFonts w:ascii="Verdana" w:hAnsi="Verdana" w:cs="Segoe UI"/>
        </w:rPr>
        <w:t>Social</w:t>
      </w:r>
      <w:r w:rsidR="006512C3" w:rsidRPr="00954734">
        <w:rPr>
          <w:rFonts w:ascii="Verdana" w:hAnsi="Verdana" w:cs="Segoe UI"/>
        </w:rPr>
        <w:t xml:space="preserve"> accounting and </w:t>
      </w:r>
      <w:r w:rsidR="00D54D30">
        <w:rPr>
          <w:rFonts w:ascii="Verdana" w:hAnsi="Verdana" w:cs="Segoe UI"/>
        </w:rPr>
        <w:t>impact assessment (</w:t>
      </w:r>
      <w:r w:rsidR="006512C3" w:rsidRPr="00954734">
        <w:rPr>
          <w:rFonts w:ascii="Verdana" w:hAnsi="Verdana" w:cs="Segoe UI"/>
        </w:rPr>
        <w:t>audit</w:t>
      </w:r>
      <w:r w:rsidR="00D54D30">
        <w:rPr>
          <w:rFonts w:ascii="Verdana" w:hAnsi="Verdana" w:cs="Segoe UI"/>
        </w:rPr>
        <w:t>)</w:t>
      </w:r>
      <w:r w:rsidR="006512C3" w:rsidRPr="00954734">
        <w:rPr>
          <w:rFonts w:ascii="Verdana" w:hAnsi="Verdana" w:cs="Segoe UI"/>
        </w:rPr>
        <w:t xml:space="preserve"> sanctions a convivially responsible business to build on its subsisting monitoring, documentation and reporting systems to develop a process whereby it can account plenarily for its gregarious, environmental and economic impacts, report on its performance and draw up an action plan to ameliorate on that performance. Through the </w:t>
      </w:r>
      <w:r w:rsidRPr="00954734">
        <w:rPr>
          <w:rFonts w:ascii="Verdana" w:hAnsi="Verdana" w:cs="Segoe UI"/>
        </w:rPr>
        <w:t>social</w:t>
      </w:r>
      <w:r w:rsidR="006512C3" w:rsidRPr="00954734">
        <w:rPr>
          <w:rFonts w:ascii="Verdana" w:hAnsi="Verdana" w:cs="Segoe UI"/>
        </w:rPr>
        <w:t xml:space="preserve"> accounting and audit process it can understand its impact on the circumventing community and on its beneficiaries and build accountability by engaging with its key stakeholders. In this way it can prove its value and amend its performance.</w:t>
      </w:r>
    </w:p>
    <w:p w14:paraId="7075EB1E" w14:textId="7C225F8D" w:rsidR="004E1059" w:rsidRPr="00954734" w:rsidRDefault="004E1059" w:rsidP="00954734">
      <w:pPr>
        <w:spacing w:after="200" w:line="360" w:lineRule="auto"/>
        <w:jc w:val="both"/>
        <w:rPr>
          <w:rFonts w:ascii="Verdana" w:hAnsi="Verdana" w:cs="Segoe UI"/>
        </w:rPr>
      </w:pPr>
      <w:r w:rsidRPr="00954734">
        <w:rPr>
          <w:rFonts w:ascii="Verdana" w:hAnsi="Verdana" w:cs="Segoe UI"/>
        </w:rPr>
        <w:t xml:space="preserve">The idea of social audit </w:t>
      </w:r>
      <w:r w:rsidR="00D54D30">
        <w:rPr>
          <w:rFonts w:ascii="Verdana" w:hAnsi="Verdana" w:cs="Segoe UI"/>
        </w:rPr>
        <w:t xml:space="preserve">(impact assessment) </w:t>
      </w:r>
      <w:r w:rsidRPr="00954734">
        <w:rPr>
          <w:rFonts w:ascii="Verdana" w:hAnsi="Verdana" w:cs="Segoe UI"/>
        </w:rPr>
        <w:t xml:space="preserve">has gained credence all over the world. Social Accounting and </w:t>
      </w:r>
      <w:r w:rsidR="00D54D30">
        <w:rPr>
          <w:rFonts w:ascii="Verdana" w:hAnsi="Verdana" w:cs="Segoe UI"/>
        </w:rPr>
        <w:t>Impact Assessment (</w:t>
      </w:r>
      <w:r w:rsidRPr="00954734">
        <w:rPr>
          <w:rFonts w:ascii="Verdana" w:hAnsi="Verdana" w:cs="Segoe UI"/>
        </w:rPr>
        <w:t>Audit</w:t>
      </w:r>
      <w:r w:rsidR="00D54D30">
        <w:rPr>
          <w:rFonts w:ascii="Verdana" w:hAnsi="Verdana" w:cs="Segoe UI"/>
        </w:rPr>
        <w:t>)</w:t>
      </w:r>
      <w:r w:rsidRPr="00954734">
        <w:rPr>
          <w:rFonts w:ascii="Verdana" w:hAnsi="Verdana" w:cs="Segoe UI"/>
        </w:rPr>
        <w:t xml:space="preserve"> helps organisations to evolve and </w:t>
      </w:r>
      <w:r w:rsidR="006512C3" w:rsidRPr="00954734">
        <w:rPr>
          <w:rFonts w:ascii="Verdana" w:hAnsi="Verdana" w:cs="Segoe UI"/>
        </w:rPr>
        <w:t>strategies</w:t>
      </w:r>
      <w:r w:rsidRPr="00954734">
        <w:rPr>
          <w:rFonts w:ascii="Verdana" w:hAnsi="Verdana" w:cs="Segoe UI"/>
        </w:rPr>
        <w:t xml:space="preserve"> policies and practices that promote social capital and build harmonious relations between business and other segments of society. Respecting stakeholders beyond shareholders, contributing to the economic, social and environmental development of the communities in which it operates, conscientious stewardship, respecting human dignity, etc. are a few principles organisations need to adapt.</w:t>
      </w:r>
    </w:p>
    <w:p w14:paraId="099FF2FE" w14:textId="23AC1B31" w:rsidR="006512C3" w:rsidRDefault="006512C3" w:rsidP="006512C3">
      <w:pPr>
        <w:spacing w:after="200" w:line="360" w:lineRule="auto"/>
        <w:jc w:val="both"/>
        <w:rPr>
          <w:rFonts w:ascii="Verdana" w:hAnsi="Verdana" w:cs="Segoe UI"/>
        </w:rPr>
      </w:pPr>
      <w:r w:rsidRPr="0002362F">
        <w:rPr>
          <w:rFonts w:ascii="Verdana" w:hAnsi="Verdana" w:cs="Segoe UI"/>
          <w:b/>
          <w:bCs/>
        </w:rPr>
        <w:t>KSVAMRIT Social Asia</w:t>
      </w:r>
      <w:r>
        <w:rPr>
          <w:rFonts w:ascii="Verdana" w:hAnsi="Verdana" w:cs="Segoe UI"/>
          <w:b/>
          <w:bCs/>
        </w:rPr>
        <w:t xml:space="preserve"> </w:t>
      </w:r>
      <w:r w:rsidRPr="003703A7">
        <w:rPr>
          <w:rFonts w:ascii="Verdana" w:hAnsi="Verdana" w:cs="Segoe UI"/>
        </w:rPr>
        <w:t>is a</w:t>
      </w:r>
      <w:r>
        <w:rPr>
          <w:rFonts w:ascii="Verdana" w:hAnsi="Verdana" w:cs="Segoe UI"/>
        </w:rPr>
        <w:t xml:space="preserve"> pan India ‘Social Audit Firm (SAF)’ with focus on extending quality and world class services to ‘Social Enterprises (SE)’</w:t>
      </w:r>
      <w:r w:rsidR="00D54D30">
        <w:rPr>
          <w:rFonts w:ascii="Verdana" w:hAnsi="Verdana" w:cs="Segoe UI"/>
        </w:rPr>
        <w:t xml:space="preserve"> and ESG for ‘Profit Enterprises’</w:t>
      </w:r>
      <w:r>
        <w:rPr>
          <w:rFonts w:ascii="Verdana" w:hAnsi="Verdana" w:cs="Segoe UI"/>
        </w:rPr>
        <w:t xml:space="preserve">. With onset of SSE (Social Stock Exchange) at BSE and NSE; Initiation of the concept of ‘For Profit Social Enterprises (FPSE); Introduction of </w:t>
      </w:r>
      <w:r>
        <w:rPr>
          <w:rFonts w:ascii="Verdana" w:hAnsi="Verdana" w:cs="Segoe UI"/>
        </w:rPr>
        <w:lastRenderedPageBreak/>
        <w:t xml:space="preserve">‘Zero Coupon Zero Principal (ZCZP) Instruments’; Registration and/or listing possibilities of Non-Profit Organization (NPO)’ at SSE has suddenly brought Social Enterprises into forefront. </w:t>
      </w:r>
      <w:r w:rsidR="00D54D30">
        <w:rPr>
          <w:rFonts w:ascii="Verdana" w:hAnsi="Verdana" w:cs="Segoe UI"/>
        </w:rPr>
        <w:t xml:space="preserve">On the other side, SEBI’s mandate for BRSR coupled with BRSR Core comprising 9 ESG attributes; BRSR Core for Value Chain (vendors side as well distribution channel side); Emergence of Assurance Providers on BRSR has put onus on Top listed companies for essential disclosures. In India, BRSR has gained two tractions – one mandatory for top 1000 listed companies and second </w:t>
      </w:r>
      <w:r w:rsidR="00102972">
        <w:rPr>
          <w:rFonts w:ascii="Verdana" w:hAnsi="Verdana" w:cs="Segoe UI"/>
        </w:rPr>
        <w:t xml:space="preserve">BRSR Core becoming </w:t>
      </w:r>
      <w:r w:rsidR="00D54D30">
        <w:rPr>
          <w:rFonts w:ascii="Verdana" w:hAnsi="Verdana" w:cs="Segoe UI"/>
        </w:rPr>
        <w:t>recommendatory</w:t>
      </w:r>
      <w:r w:rsidR="00102972">
        <w:rPr>
          <w:rFonts w:ascii="Verdana" w:hAnsi="Verdana" w:cs="Segoe UI"/>
        </w:rPr>
        <w:t xml:space="preserve"> for vendors and distribution channels if they wish to continue to be supplier or distributor to the </w:t>
      </w:r>
      <w:proofErr w:type="gramStart"/>
      <w:r w:rsidR="00102972">
        <w:rPr>
          <w:rFonts w:ascii="Verdana" w:hAnsi="Verdana" w:cs="Segoe UI"/>
        </w:rPr>
        <w:t>blue chip</w:t>
      </w:r>
      <w:proofErr w:type="gramEnd"/>
      <w:r w:rsidR="00102972">
        <w:rPr>
          <w:rFonts w:ascii="Verdana" w:hAnsi="Verdana" w:cs="Segoe UI"/>
        </w:rPr>
        <w:t xml:space="preserve"> companies.</w:t>
      </w:r>
      <w:r w:rsidR="00D54D30">
        <w:rPr>
          <w:rFonts w:ascii="Verdana" w:hAnsi="Verdana" w:cs="Segoe UI"/>
        </w:rPr>
        <w:t xml:space="preserve"> </w:t>
      </w:r>
    </w:p>
    <w:p w14:paraId="5839BCCF" w14:textId="3D551144" w:rsidR="006512C3" w:rsidRDefault="006512C3" w:rsidP="006512C3">
      <w:pPr>
        <w:spacing w:after="200" w:line="360" w:lineRule="auto"/>
        <w:jc w:val="both"/>
        <w:rPr>
          <w:rFonts w:ascii="Verdana" w:hAnsi="Verdana" w:cs="Segoe UI"/>
        </w:rPr>
      </w:pPr>
      <w:r>
        <w:rPr>
          <w:rFonts w:ascii="Verdana" w:hAnsi="Verdana" w:cs="Segoe UI"/>
        </w:rPr>
        <w:t xml:space="preserve">We, at </w:t>
      </w:r>
      <w:r w:rsidRPr="0002362F">
        <w:rPr>
          <w:rFonts w:ascii="Verdana" w:hAnsi="Verdana" w:cs="Segoe UI"/>
          <w:b/>
          <w:bCs/>
        </w:rPr>
        <w:t>KSVAMRIT</w:t>
      </w:r>
      <w:r>
        <w:rPr>
          <w:rFonts w:ascii="Verdana" w:hAnsi="Verdana" w:cs="Segoe UI"/>
          <w:b/>
          <w:bCs/>
        </w:rPr>
        <w:t xml:space="preserve"> </w:t>
      </w:r>
      <w:r w:rsidRPr="0002362F">
        <w:rPr>
          <w:rFonts w:ascii="Verdana" w:hAnsi="Verdana" w:cs="Segoe UI"/>
          <w:b/>
          <w:bCs/>
        </w:rPr>
        <w:t>Social Asia</w:t>
      </w:r>
      <w:r>
        <w:rPr>
          <w:rFonts w:ascii="Verdana" w:hAnsi="Verdana" w:cs="Segoe UI"/>
        </w:rPr>
        <w:t xml:space="preserve">, is a team of Practicing Professional, each one carrying extensive experience of serving the “Development Sector”. Besides Social Audit, the </w:t>
      </w:r>
      <w:r w:rsidR="00D54D30">
        <w:rPr>
          <w:rFonts w:ascii="Verdana" w:hAnsi="Verdana" w:cs="Segoe UI"/>
        </w:rPr>
        <w:t xml:space="preserve">twin </w:t>
      </w:r>
      <w:r>
        <w:rPr>
          <w:rFonts w:ascii="Verdana" w:hAnsi="Verdana" w:cs="Segoe UI"/>
        </w:rPr>
        <w:t xml:space="preserve">focus is on </w:t>
      </w:r>
      <w:r w:rsidR="00D54D30">
        <w:rPr>
          <w:rFonts w:ascii="Verdana" w:hAnsi="Verdana" w:cs="Segoe UI"/>
        </w:rPr>
        <w:t>(</w:t>
      </w:r>
      <w:proofErr w:type="spellStart"/>
      <w:r w:rsidR="00D54D30">
        <w:rPr>
          <w:rFonts w:ascii="Verdana" w:hAnsi="Verdana" w:cs="Segoe UI"/>
        </w:rPr>
        <w:t>i</w:t>
      </w:r>
      <w:proofErr w:type="spellEnd"/>
      <w:r w:rsidR="00D54D30">
        <w:rPr>
          <w:rFonts w:ascii="Verdana" w:hAnsi="Verdana" w:cs="Segoe UI"/>
        </w:rPr>
        <w:t xml:space="preserve">) </w:t>
      </w:r>
      <w:r>
        <w:rPr>
          <w:rFonts w:ascii="Verdana" w:hAnsi="Verdana" w:cs="Segoe UI"/>
        </w:rPr>
        <w:t xml:space="preserve">complex compliance issues; social outreach; development of various reports – Project Concept Note (PCN), Project Report, Social Impact Assessment (SIA) Reports, other highly technical reports; CSR Compliances by Corporates as well as by Social Enterprises; Takeover and Acquisitions of SE; Promoting </w:t>
      </w:r>
      <w:r w:rsidRPr="003703A7">
        <w:rPr>
          <w:rFonts w:ascii="Verdana" w:hAnsi="Verdana" w:cs="Segoe UI"/>
        </w:rPr>
        <w:t xml:space="preserve">best practices through training, need assessment /baseline study, impact assessment, midterm and concurrent evaluations. </w:t>
      </w:r>
      <w:r>
        <w:rPr>
          <w:rFonts w:ascii="Verdana" w:hAnsi="Verdana" w:cs="Segoe UI"/>
        </w:rPr>
        <w:t>We serve both private and public sector social projects</w:t>
      </w:r>
      <w:r w:rsidR="00D54D30">
        <w:rPr>
          <w:rFonts w:ascii="Verdana" w:hAnsi="Verdana" w:cs="Segoe UI"/>
        </w:rPr>
        <w:t xml:space="preserve">; and (ii) </w:t>
      </w:r>
      <w:proofErr w:type="gramStart"/>
      <w:r w:rsidR="00D54D30">
        <w:rPr>
          <w:rFonts w:ascii="Verdana" w:hAnsi="Verdana" w:cs="Segoe UI"/>
        </w:rPr>
        <w:t>Year round</w:t>
      </w:r>
      <w:proofErr w:type="gramEnd"/>
      <w:r w:rsidR="00D54D30">
        <w:rPr>
          <w:rFonts w:ascii="Verdana" w:hAnsi="Verdana" w:cs="Segoe UI"/>
        </w:rPr>
        <w:t xml:space="preserve"> data collection for </w:t>
      </w:r>
      <w:r w:rsidR="00D54D30">
        <w:rPr>
          <w:rFonts w:ascii="Verdana" w:hAnsi="Verdana" w:cs="Segoe UI"/>
        </w:rPr>
        <w:t xml:space="preserve">BRSR </w:t>
      </w:r>
      <w:r w:rsidR="00D54D30">
        <w:rPr>
          <w:rFonts w:ascii="Verdana" w:hAnsi="Verdana" w:cs="Segoe UI"/>
        </w:rPr>
        <w:t>Reports; Awareness session for BRSR compliances; Developing master plan for BRSR Core; Developing master plan and its execution for ‘value chain’ (inclusive of Source 2 and Source 3); Developing assurance modalities and company specific validation tools</w:t>
      </w:r>
      <w:r>
        <w:rPr>
          <w:rFonts w:ascii="Verdana" w:hAnsi="Verdana" w:cs="Segoe UI"/>
        </w:rPr>
        <w:t>.</w:t>
      </w:r>
    </w:p>
    <w:p w14:paraId="3A0D366E" w14:textId="1F0B1F50" w:rsidR="006512C3" w:rsidRDefault="006512C3" w:rsidP="006512C3">
      <w:pPr>
        <w:spacing w:after="200" w:line="360" w:lineRule="auto"/>
        <w:jc w:val="both"/>
        <w:rPr>
          <w:rFonts w:ascii="Verdana" w:hAnsi="Verdana" w:cs="Segoe UI"/>
        </w:rPr>
      </w:pPr>
      <w:r w:rsidRPr="002E2D88">
        <w:rPr>
          <w:rFonts w:ascii="Verdana" w:hAnsi="Verdana" w:cs="Segoe UI"/>
          <w:b/>
          <w:bCs/>
        </w:rPr>
        <w:t>KSVAMRIT Social Asia</w:t>
      </w:r>
      <w:r>
        <w:rPr>
          <w:rFonts w:ascii="Verdana" w:hAnsi="Verdana" w:cs="Segoe UI"/>
          <w:b/>
          <w:bCs/>
        </w:rPr>
        <w:t xml:space="preserve"> </w:t>
      </w:r>
      <w:r w:rsidRPr="003703A7">
        <w:rPr>
          <w:rFonts w:ascii="Verdana" w:hAnsi="Verdana" w:cs="Segoe UI"/>
        </w:rPr>
        <w:t xml:space="preserve">also </w:t>
      </w:r>
      <w:r>
        <w:rPr>
          <w:rFonts w:ascii="Verdana" w:hAnsi="Verdana" w:cs="Segoe UI"/>
        </w:rPr>
        <w:t xml:space="preserve">have combination of young and budding professionals to handhold for </w:t>
      </w:r>
      <w:r w:rsidR="00102972">
        <w:rPr>
          <w:rFonts w:ascii="Verdana" w:hAnsi="Verdana" w:cs="Segoe UI"/>
        </w:rPr>
        <w:t>(</w:t>
      </w:r>
      <w:proofErr w:type="spellStart"/>
      <w:r w:rsidR="00102972">
        <w:rPr>
          <w:rFonts w:ascii="Verdana" w:hAnsi="Verdana" w:cs="Segoe UI"/>
        </w:rPr>
        <w:t>i</w:t>
      </w:r>
      <w:proofErr w:type="spellEnd"/>
      <w:r w:rsidR="00102972">
        <w:rPr>
          <w:rFonts w:ascii="Verdana" w:hAnsi="Verdana" w:cs="Segoe UI"/>
        </w:rPr>
        <w:t xml:space="preserve">) </w:t>
      </w:r>
      <w:r>
        <w:rPr>
          <w:rFonts w:ascii="Verdana" w:hAnsi="Verdana" w:cs="Segoe UI"/>
        </w:rPr>
        <w:t xml:space="preserve">preparation of </w:t>
      </w:r>
      <w:r w:rsidRPr="003703A7">
        <w:rPr>
          <w:rFonts w:ascii="Verdana" w:hAnsi="Verdana" w:cs="Segoe UI"/>
        </w:rPr>
        <w:t xml:space="preserve">CSR </w:t>
      </w:r>
      <w:r>
        <w:rPr>
          <w:rFonts w:ascii="Verdana" w:hAnsi="Verdana" w:cs="Segoe UI"/>
        </w:rPr>
        <w:t>A</w:t>
      </w:r>
      <w:r w:rsidRPr="003703A7">
        <w:rPr>
          <w:rFonts w:ascii="Verdana" w:hAnsi="Verdana" w:cs="Segoe UI"/>
        </w:rPr>
        <w:t xml:space="preserve">nnual </w:t>
      </w:r>
      <w:r>
        <w:rPr>
          <w:rFonts w:ascii="Verdana" w:hAnsi="Verdana" w:cs="Segoe UI"/>
        </w:rPr>
        <w:t>R</w:t>
      </w:r>
      <w:r w:rsidRPr="003703A7">
        <w:rPr>
          <w:rFonts w:ascii="Verdana" w:hAnsi="Verdana" w:cs="Segoe UI"/>
        </w:rPr>
        <w:t xml:space="preserve">eports, </w:t>
      </w:r>
      <w:r>
        <w:rPr>
          <w:rFonts w:ascii="Verdana" w:hAnsi="Verdana" w:cs="Segoe UI"/>
        </w:rPr>
        <w:t xml:space="preserve">SE Annual Reports, Annual Impact Report, Various Registrations including registration with Ministries, Elections, and so on. </w:t>
      </w:r>
      <w:r w:rsidR="00102972">
        <w:rPr>
          <w:rFonts w:ascii="Verdana" w:hAnsi="Verdana" w:cs="Segoe UI"/>
        </w:rPr>
        <w:t>(ii) handle BRSR related solutions and processes.</w:t>
      </w:r>
    </w:p>
    <w:p w14:paraId="58F17DB9" w14:textId="77777777" w:rsidR="00102972" w:rsidRDefault="006512C3" w:rsidP="006512C3">
      <w:pPr>
        <w:spacing w:after="200" w:line="360" w:lineRule="auto"/>
        <w:jc w:val="both"/>
        <w:rPr>
          <w:rFonts w:ascii="Verdana" w:hAnsi="Verdana" w:cs="Segoe UI"/>
        </w:rPr>
      </w:pPr>
      <w:r>
        <w:rPr>
          <w:rFonts w:ascii="Verdana" w:hAnsi="Verdana" w:cs="Segoe UI"/>
        </w:rPr>
        <w:t xml:space="preserve">Rest assured, all the </w:t>
      </w:r>
      <w:r w:rsidRPr="003703A7">
        <w:rPr>
          <w:rFonts w:ascii="Verdana" w:hAnsi="Verdana" w:cs="Segoe UI"/>
        </w:rPr>
        <w:t xml:space="preserve">founder </w:t>
      </w:r>
      <w:r>
        <w:rPr>
          <w:rFonts w:ascii="Verdana" w:hAnsi="Verdana" w:cs="Segoe UI"/>
        </w:rPr>
        <w:t xml:space="preserve">partners of </w:t>
      </w:r>
      <w:r w:rsidRPr="002E2D88">
        <w:rPr>
          <w:rFonts w:ascii="Verdana" w:hAnsi="Verdana" w:cs="Segoe UI"/>
          <w:b/>
          <w:bCs/>
        </w:rPr>
        <w:t>‘KSVAMRIT Social Asia’</w:t>
      </w:r>
      <w:r>
        <w:rPr>
          <w:rFonts w:ascii="Verdana" w:hAnsi="Verdana" w:cs="Segoe UI"/>
        </w:rPr>
        <w:t xml:space="preserve"> are qualified Social Auditors and ‘SRO Empanelled </w:t>
      </w:r>
      <w:r w:rsidRPr="003703A7">
        <w:rPr>
          <w:rFonts w:ascii="Verdana" w:hAnsi="Verdana" w:cs="Segoe UI"/>
        </w:rPr>
        <w:t>Social Auditors</w:t>
      </w:r>
      <w:r>
        <w:rPr>
          <w:rFonts w:ascii="Verdana" w:hAnsi="Verdana" w:cs="Segoe UI"/>
        </w:rPr>
        <w:t xml:space="preserve"> (SESA)’.</w:t>
      </w:r>
    </w:p>
    <w:p w14:paraId="27EDDCA6" w14:textId="5FD0664D" w:rsidR="006512C3" w:rsidRDefault="006512C3" w:rsidP="006512C3">
      <w:pPr>
        <w:spacing w:after="200" w:line="360" w:lineRule="auto"/>
        <w:jc w:val="both"/>
        <w:rPr>
          <w:rFonts w:ascii="Verdana" w:hAnsi="Verdana" w:cs="Segoe UI"/>
        </w:rPr>
      </w:pPr>
      <w:r>
        <w:rPr>
          <w:rFonts w:ascii="Verdana" w:hAnsi="Verdana" w:cs="Segoe UI"/>
        </w:rPr>
        <w:t xml:space="preserve"> </w:t>
      </w:r>
    </w:p>
    <w:p w14:paraId="62C37772" w14:textId="15AEED3E" w:rsidR="008F01BB" w:rsidRPr="008F01BB" w:rsidRDefault="008F01BB" w:rsidP="008F01BB">
      <w:pPr>
        <w:spacing w:after="200" w:line="360" w:lineRule="auto"/>
        <w:jc w:val="both"/>
        <w:rPr>
          <w:rFonts w:ascii="Verdana" w:hAnsi="Verdana" w:cs="Arial"/>
          <w:b/>
          <w:bCs/>
        </w:rPr>
      </w:pPr>
      <w:r w:rsidRPr="008F01BB">
        <w:rPr>
          <w:rFonts w:ascii="Verdana" w:hAnsi="Verdana" w:cs="Arial"/>
          <w:b/>
          <w:bCs/>
        </w:rPr>
        <w:lastRenderedPageBreak/>
        <w:t>Vision</w:t>
      </w:r>
      <w:r>
        <w:rPr>
          <w:rFonts w:ascii="Verdana" w:hAnsi="Verdana" w:cs="Arial"/>
          <w:b/>
          <w:bCs/>
        </w:rPr>
        <w:t xml:space="preserve"> of </w:t>
      </w:r>
      <w:r w:rsidRPr="002E2D88">
        <w:rPr>
          <w:rFonts w:ascii="Verdana" w:hAnsi="Verdana" w:cs="Segoe UI"/>
          <w:b/>
          <w:bCs/>
        </w:rPr>
        <w:t>KSVAMRIT Social Asia</w:t>
      </w:r>
      <w:r w:rsidRPr="008F01BB">
        <w:rPr>
          <w:rFonts w:ascii="Verdana" w:hAnsi="Verdana" w:cs="Arial"/>
          <w:b/>
          <w:bCs/>
        </w:rPr>
        <w:t xml:space="preserve">: </w:t>
      </w:r>
    </w:p>
    <w:p w14:paraId="7FCA405A" w14:textId="77777777" w:rsidR="008F01BB" w:rsidRPr="008F01BB" w:rsidRDefault="008F01BB" w:rsidP="008F01BB">
      <w:pPr>
        <w:spacing w:after="200" w:line="360" w:lineRule="auto"/>
        <w:jc w:val="both"/>
        <w:rPr>
          <w:rFonts w:ascii="Verdana" w:hAnsi="Verdana" w:cs="Arial"/>
        </w:rPr>
      </w:pPr>
      <w:r w:rsidRPr="008F01BB">
        <w:rPr>
          <w:rFonts w:ascii="Verdana" w:hAnsi="Verdana" w:cs="Arial"/>
        </w:rPr>
        <w:t>‘Passionate about Work Quality’</w:t>
      </w:r>
    </w:p>
    <w:p w14:paraId="4B64BCBB" w14:textId="570A68D6" w:rsidR="008F01BB" w:rsidRPr="008F01BB" w:rsidRDefault="008F01BB" w:rsidP="008F01BB">
      <w:pPr>
        <w:spacing w:after="200" w:line="360" w:lineRule="auto"/>
        <w:jc w:val="both"/>
        <w:rPr>
          <w:rFonts w:ascii="Verdana" w:hAnsi="Verdana" w:cs="Segoe UI"/>
          <w:b/>
          <w:bCs/>
        </w:rPr>
      </w:pPr>
      <w:r w:rsidRPr="008F01BB">
        <w:rPr>
          <w:rFonts w:ascii="Verdana" w:hAnsi="Verdana" w:cs="Segoe UI"/>
          <w:b/>
          <w:bCs/>
        </w:rPr>
        <w:t xml:space="preserve">Mission of KSVAMRIT Social </w:t>
      </w:r>
      <w:proofErr w:type="gramStart"/>
      <w:r w:rsidRPr="008F01BB">
        <w:rPr>
          <w:rFonts w:ascii="Verdana" w:hAnsi="Verdana" w:cs="Segoe UI"/>
          <w:b/>
          <w:bCs/>
        </w:rPr>
        <w:t>Asia::</w:t>
      </w:r>
      <w:proofErr w:type="gramEnd"/>
    </w:p>
    <w:p w14:paraId="72A9228E" w14:textId="77777777" w:rsidR="008F01BB" w:rsidRPr="008F01BB" w:rsidRDefault="008F01BB" w:rsidP="008F01BB">
      <w:pPr>
        <w:spacing w:after="200" w:line="360" w:lineRule="auto"/>
        <w:jc w:val="both"/>
        <w:rPr>
          <w:rFonts w:ascii="Verdana" w:hAnsi="Verdana" w:cs="Arial"/>
        </w:rPr>
      </w:pPr>
      <w:r w:rsidRPr="008F01BB">
        <w:rPr>
          <w:rFonts w:ascii="Verdana" w:hAnsi="Verdana" w:cs="Arial"/>
        </w:rPr>
        <w:t>‘World Class Working’.</w:t>
      </w:r>
    </w:p>
    <w:p w14:paraId="4CDE38DC" w14:textId="77A36C21" w:rsidR="008F01BB" w:rsidRPr="008F01BB" w:rsidRDefault="008F01BB" w:rsidP="008F01BB">
      <w:pPr>
        <w:spacing w:after="200" w:line="360" w:lineRule="auto"/>
        <w:jc w:val="both"/>
        <w:rPr>
          <w:rFonts w:ascii="Verdana" w:hAnsi="Verdana" w:cs="Segoe UI"/>
          <w:b/>
          <w:bCs/>
        </w:rPr>
      </w:pPr>
      <w:r w:rsidRPr="008F01BB">
        <w:rPr>
          <w:rFonts w:ascii="Verdana" w:hAnsi="Verdana" w:cs="Segoe UI"/>
          <w:b/>
          <w:bCs/>
        </w:rPr>
        <w:t>Values of KSVAMRIT Social Asia are as follows: -</w:t>
      </w:r>
    </w:p>
    <w:p w14:paraId="67C54E06" w14:textId="77777777" w:rsidR="008F01BB" w:rsidRDefault="008F01BB" w:rsidP="008F01BB">
      <w:pPr>
        <w:spacing w:after="0" w:line="240" w:lineRule="auto"/>
        <w:jc w:val="both"/>
        <w:rPr>
          <w:rFonts w:ascii="Verdana" w:hAnsi="Verdana" w:cs="Arial"/>
        </w:rPr>
      </w:pPr>
      <w:r w:rsidRPr="008F01BB">
        <w:rPr>
          <w:rFonts w:ascii="Verdana" w:hAnsi="Verdana" w:cs="Arial"/>
        </w:rPr>
        <w:t>a)</w:t>
      </w:r>
      <w:r w:rsidRPr="008F01BB">
        <w:rPr>
          <w:rFonts w:ascii="Verdana" w:hAnsi="Verdana" w:cs="Arial"/>
        </w:rPr>
        <w:tab/>
        <w:t>Highest Ethical Standards;</w:t>
      </w:r>
    </w:p>
    <w:p w14:paraId="3B6FB2F4" w14:textId="174F33D8" w:rsidR="008F01BB" w:rsidRPr="008F01BB" w:rsidRDefault="008F01BB" w:rsidP="008F01BB">
      <w:pPr>
        <w:spacing w:after="0" w:line="240" w:lineRule="auto"/>
        <w:jc w:val="both"/>
        <w:rPr>
          <w:rFonts w:ascii="Verdana" w:hAnsi="Verdana" w:cs="Arial"/>
        </w:rPr>
      </w:pPr>
      <w:r w:rsidRPr="008F01BB">
        <w:rPr>
          <w:rFonts w:ascii="Verdana" w:hAnsi="Verdana" w:cs="Arial"/>
        </w:rPr>
        <w:t>b)</w:t>
      </w:r>
      <w:r w:rsidRPr="008F01BB">
        <w:rPr>
          <w:rFonts w:ascii="Verdana" w:hAnsi="Verdana" w:cs="Arial"/>
        </w:rPr>
        <w:tab/>
        <w:t>Treat each Partner and Associate with respect;</w:t>
      </w:r>
    </w:p>
    <w:p w14:paraId="3FA6BE6F" w14:textId="54849C04" w:rsidR="008F01BB" w:rsidRPr="008F01BB" w:rsidRDefault="008F01BB" w:rsidP="008F01BB">
      <w:pPr>
        <w:spacing w:after="0" w:line="240" w:lineRule="auto"/>
        <w:jc w:val="both"/>
        <w:rPr>
          <w:rFonts w:ascii="Verdana" w:hAnsi="Verdana" w:cs="Arial"/>
        </w:rPr>
      </w:pPr>
      <w:r w:rsidRPr="008F01BB">
        <w:rPr>
          <w:rFonts w:ascii="Verdana" w:hAnsi="Verdana" w:cs="Arial"/>
        </w:rPr>
        <w:t>c)</w:t>
      </w:r>
      <w:r w:rsidRPr="008F01BB">
        <w:rPr>
          <w:rFonts w:ascii="Verdana" w:hAnsi="Verdana" w:cs="Arial"/>
        </w:rPr>
        <w:tab/>
        <w:t>Be Methodical and Responsible;</w:t>
      </w:r>
    </w:p>
    <w:p w14:paraId="2AE99C5D" w14:textId="7E622848" w:rsidR="008F01BB" w:rsidRPr="008F01BB" w:rsidRDefault="008F01BB" w:rsidP="008F01BB">
      <w:pPr>
        <w:spacing w:after="0" w:line="240" w:lineRule="auto"/>
        <w:jc w:val="both"/>
        <w:rPr>
          <w:rFonts w:ascii="Verdana" w:hAnsi="Verdana" w:cs="Arial"/>
        </w:rPr>
      </w:pPr>
      <w:r w:rsidRPr="008F01BB">
        <w:rPr>
          <w:rFonts w:ascii="Verdana" w:hAnsi="Verdana" w:cs="Arial"/>
        </w:rPr>
        <w:t>d)</w:t>
      </w:r>
      <w:r w:rsidRPr="008F01BB">
        <w:rPr>
          <w:rFonts w:ascii="Verdana" w:hAnsi="Verdana" w:cs="Arial"/>
        </w:rPr>
        <w:tab/>
        <w:t>Always Ready to learn new things;</w:t>
      </w:r>
    </w:p>
    <w:p w14:paraId="786D6DE7" w14:textId="16B04267" w:rsidR="008F01BB" w:rsidRPr="008F01BB" w:rsidRDefault="008F01BB" w:rsidP="008F01BB">
      <w:pPr>
        <w:spacing w:after="0" w:line="240" w:lineRule="auto"/>
        <w:jc w:val="both"/>
        <w:rPr>
          <w:rFonts w:ascii="Verdana" w:hAnsi="Verdana" w:cs="Arial"/>
        </w:rPr>
      </w:pPr>
      <w:r w:rsidRPr="008F01BB">
        <w:rPr>
          <w:rFonts w:ascii="Verdana" w:hAnsi="Verdana" w:cs="Arial"/>
        </w:rPr>
        <w:t>e)</w:t>
      </w:r>
      <w:r w:rsidRPr="008F01BB">
        <w:rPr>
          <w:rFonts w:ascii="Verdana" w:hAnsi="Verdana" w:cs="Arial"/>
        </w:rPr>
        <w:tab/>
        <w:t>Timely Delivery;</w:t>
      </w:r>
    </w:p>
    <w:p w14:paraId="344453E5" w14:textId="02F020CB" w:rsidR="008F01BB" w:rsidRPr="008F01BB" w:rsidRDefault="008F01BB" w:rsidP="008F01BB">
      <w:pPr>
        <w:spacing w:after="0" w:line="240" w:lineRule="auto"/>
        <w:jc w:val="both"/>
        <w:rPr>
          <w:rFonts w:ascii="Verdana" w:hAnsi="Verdana" w:cs="Arial"/>
        </w:rPr>
      </w:pPr>
      <w:r w:rsidRPr="008F01BB">
        <w:rPr>
          <w:rFonts w:ascii="Verdana" w:hAnsi="Verdana" w:cs="Arial"/>
        </w:rPr>
        <w:t>f)</w:t>
      </w:r>
      <w:r w:rsidRPr="008F01BB">
        <w:rPr>
          <w:rFonts w:ascii="Verdana" w:hAnsi="Verdana" w:cs="Arial"/>
        </w:rPr>
        <w:tab/>
        <w:t>Unbending integrity in everything we do;</w:t>
      </w:r>
    </w:p>
    <w:p w14:paraId="5F8DDBF8" w14:textId="5126C823" w:rsidR="008F01BB" w:rsidRPr="008F01BB" w:rsidRDefault="008F01BB" w:rsidP="008F01BB">
      <w:pPr>
        <w:spacing w:after="0" w:line="240" w:lineRule="auto"/>
        <w:jc w:val="both"/>
        <w:rPr>
          <w:rFonts w:ascii="Verdana" w:hAnsi="Verdana" w:cs="Arial"/>
        </w:rPr>
      </w:pPr>
      <w:r w:rsidRPr="008F01BB">
        <w:rPr>
          <w:rFonts w:ascii="Verdana" w:hAnsi="Verdana" w:cs="Arial"/>
        </w:rPr>
        <w:t>g)</w:t>
      </w:r>
      <w:r w:rsidRPr="008F01BB">
        <w:rPr>
          <w:rFonts w:ascii="Verdana" w:hAnsi="Verdana" w:cs="Arial"/>
        </w:rPr>
        <w:tab/>
        <w:t>Disseminate Knowledge;</w:t>
      </w:r>
    </w:p>
    <w:p w14:paraId="12DA1E97" w14:textId="57D8CFFE" w:rsidR="008F01BB" w:rsidRPr="008F01BB" w:rsidRDefault="008F01BB" w:rsidP="008F01BB">
      <w:pPr>
        <w:spacing w:after="0" w:line="240" w:lineRule="auto"/>
        <w:jc w:val="both"/>
        <w:rPr>
          <w:rFonts w:ascii="Verdana" w:hAnsi="Verdana" w:cs="Arial"/>
        </w:rPr>
      </w:pPr>
      <w:r w:rsidRPr="008F01BB">
        <w:rPr>
          <w:rFonts w:ascii="Verdana" w:hAnsi="Verdana" w:cs="Arial"/>
        </w:rPr>
        <w:t>h)</w:t>
      </w:r>
      <w:r w:rsidRPr="008F01BB">
        <w:rPr>
          <w:rFonts w:ascii="Verdana" w:hAnsi="Verdana" w:cs="Arial"/>
        </w:rPr>
        <w:tab/>
        <w:t>Smart Working;</w:t>
      </w:r>
    </w:p>
    <w:p w14:paraId="54D434B6" w14:textId="61D1B9D1" w:rsidR="008F01BB" w:rsidRDefault="008F01BB" w:rsidP="008F01BB">
      <w:pPr>
        <w:spacing w:after="0" w:line="240" w:lineRule="auto"/>
        <w:jc w:val="both"/>
        <w:rPr>
          <w:rFonts w:ascii="Verdana" w:hAnsi="Verdana" w:cs="Arial"/>
        </w:rPr>
      </w:pPr>
      <w:proofErr w:type="spellStart"/>
      <w:r w:rsidRPr="008F01BB">
        <w:rPr>
          <w:rFonts w:ascii="Verdana" w:hAnsi="Verdana" w:cs="Arial"/>
        </w:rPr>
        <w:t>i</w:t>
      </w:r>
      <w:proofErr w:type="spellEnd"/>
      <w:r w:rsidRPr="008F01BB">
        <w:rPr>
          <w:rFonts w:ascii="Verdana" w:hAnsi="Verdana" w:cs="Arial"/>
        </w:rPr>
        <w:t>)</w:t>
      </w:r>
      <w:r w:rsidRPr="008F01BB">
        <w:rPr>
          <w:rFonts w:ascii="Verdana" w:hAnsi="Verdana" w:cs="Arial"/>
        </w:rPr>
        <w:tab/>
        <w:t>Money is By-Product.</w:t>
      </w:r>
    </w:p>
    <w:p w14:paraId="4EBF26FB" w14:textId="77777777" w:rsidR="005F4355" w:rsidRDefault="005F4355" w:rsidP="008F01BB">
      <w:pPr>
        <w:spacing w:after="0" w:line="240" w:lineRule="auto"/>
        <w:jc w:val="both"/>
        <w:rPr>
          <w:rFonts w:ascii="Verdana" w:hAnsi="Verdana" w:cs="Arial"/>
        </w:rPr>
      </w:pPr>
    </w:p>
    <w:p w14:paraId="64593DCD" w14:textId="77777777" w:rsidR="00102972" w:rsidRDefault="00102972" w:rsidP="008F01BB">
      <w:pPr>
        <w:spacing w:after="0" w:line="240" w:lineRule="auto"/>
        <w:jc w:val="both"/>
        <w:rPr>
          <w:rFonts w:ascii="Verdana" w:hAnsi="Verdana" w:cs="Arial"/>
        </w:rPr>
      </w:pPr>
    </w:p>
    <w:p w14:paraId="2222AD2F" w14:textId="77777777" w:rsidR="00102972" w:rsidRDefault="00102972" w:rsidP="008F01BB">
      <w:pPr>
        <w:spacing w:after="0" w:line="240" w:lineRule="auto"/>
        <w:jc w:val="both"/>
        <w:rPr>
          <w:rFonts w:ascii="Verdana" w:hAnsi="Verdana" w:cs="Arial"/>
        </w:rPr>
      </w:pPr>
    </w:p>
    <w:p w14:paraId="4691AFF7" w14:textId="77777777" w:rsidR="005F4355" w:rsidRDefault="005F4355" w:rsidP="008F01BB">
      <w:pPr>
        <w:spacing w:after="0" w:line="240" w:lineRule="auto"/>
        <w:jc w:val="both"/>
        <w:rPr>
          <w:rFonts w:ascii="Verdana" w:hAnsi="Verdana" w:cs="Arial"/>
        </w:rPr>
      </w:pPr>
    </w:p>
    <w:p w14:paraId="019320EE" w14:textId="45D26470" w:rsidR="00BA018C" w:rsidRDefault="00BA018C" w:rsidP="008F01BB">
      <w:pPr>
        <w:spacing w:after="0" w:line="240" w:lineRule="auto"/>
        <w:jc w:val="both"/>
        <w:rPr>
          <w:rFonts w:ascii="Verdana" w:hAnsi="Verdana" w:cs="Arial"/>
        </w:rPr>
      </w:pPr>
      <w:r w:rsidRPr="00BA018C">
        <w:rPr>
          <w:rFonts w:ascii="Verdana" w:hAnsi="Verdana" w:cs="Arial"/>
          <w:noProof/>
        </w:rPr>
        <mc:AlternateContent>
          <mc:Choice Requires="wps">
            <w:drawing>
              <wp:anchor distT="0" distB="0" distL="114300" distR="114300" simplePos="0" relativeHeight="251659264" behindDoc="0" locked="0" layoutInCell="1" allowOverlap="1" wp14:anchorId="52C86B6E" wp14:editId="4A13E048">
                <wp:simplePos x="0" y="0"/>
                <wp:positionH relativeFrom="column">
                  <wp:posOffset>1760220</wp:posOffset>
                </wp:positionH>
                <wp:positionV relativeFrom="paragraph">
                  <wp:posOffset>19685</wp:posOffset>
                </wp:positionV>
                <wp:extent cx="2408289" cy="525780"/>
                <wp:effectExtent l="57150" t="38100" r="49530" b="83820"/>
                <wp:wrapNone/>
                <wp:docPr id="2" name="Rectangle 1">
                  <a:extLst xmlns:a="http://schemas.openxmlformats.org/drawingml/2006/main">
                    <a:ext uri="{FF2B5EF4-FFF2-40B4-BE49-F238E27FC236}">
                      <a16:creationId xmlns:a16="http://schemas.microsoft.com/office/drawing/2014/main" id="{067E1F25-785E-0E56-85F0-2E6951440F3F}"/>
                    </a:ext>
                  </a:extLst>
                </wp:docPr>
                <wp:cNvGraphicFramePr/>
                <a:graphic xmlns:a="http://schemas.openxmlformats.org/drawingml/2006/main">
                  <a:graphicData uri="http://schemas.microsoft.com/office/word/2010/wordprocessingShape">
                    <wps:wsp>
                      <wps:cNvSpPr/>
                      <wps:spPr>
                        <a:xfrm>
                          <a:off x="0" y="0"/>
                          <a:ext cx="2408289" cy="525780"/>
                        </a:xfrm>
                        <a:prstGeom prst="rect">
                          <a:avLst/>
                        </a:prstGeom>
                      </wps:spPr>
                      <wps:style>
                        <a:lnRef idx="0">
                          <a:schemeClr val="accent4"/>
                        </a:lnRef>
                        <a:fillRef idx="3">
                          <a:schemeClr val="accent4"/>
                        </a:fillRef>
                        <a:effectRef idx="3">
                          <a:schemeClr val="accent4"/>
                        </a:effectRef>
                        <a:fontRef idx="minor">
                          <a:schemeClr val="lt1"/>
                        </a:fontRef>
                      </wps:style>
                      <wps:txbx>
                        <w:txbxContent>
                          <w:p w14:paraId="512B1A6B" w14:textId="3032382B" w:rsidR="00BA018C" w:rsidRDefault="005F4355" w:rsidP="00BA018C">
                            <w:pPr>
                              <w:jc w:val="center"/>
                              <w:rPr>
                                <w:rFonts w:ascii="Bahnschrift" w:hAnsi="Bahnschrift" w:cs="Aharoni"/>
                                <w:color w:val="404040" w:themeColor="text1" w:themeTint="BF"/>
                                <w:kern w:val="24"/>
                                <w:sz w:val="56"/>
                                <w:szCs w:val="56"/>
                                <w:lang w:val="en-US"/>
                                <w14:ligatures w14:val="none"/>
                              </w:rPr>
                            </w:pPr>
                            <w:r>
                              <w:rPr>
                                <w:rFonts w:ascii="Bahnschrift" w:hAnsi="Bahnschrift" w:cs="Aharoni"/>
                                <w:color w:val="404040" w:themeColor="text1" w:themeTint="BF"/>
                                <w:kern w:val="24"/>
                                <w:sz w:val="56"/>
                                <w:szCs w:val="56"/>
                                <w:lang w:val="en-US"/>
                              </w:rPr>
                              <w:t xml:space="preserve">OUR </w:t>
                            </w:r>
                            <w:r w:rsidR="00BA018C">
                              <w:rPr>
                                <w:rFonts w:ascii="Bahnschrift" w:hAnsi="Bahnschrift" w:cs="Aharoni"/>
                                <w:color w:val="404040" w:themeColor="text1" w:themeTint="BF"/>
                                <w:kern w:val="24"/>
                                <w:sz w:val="56"/>
                                <w:szCs w:val="56"/>
                                <w:lang w:val="en-US"/>
                              </w:rPr>
                              <w:t>TEAM</w:t>
                            </w:r>
                          </w:p>
                        </w:txbxContent>
                      </wps:txbx>
                      <wps:bodyPr rtlCol="0" anchor="ctr">
                        <a:noAutofit/>
                      </wps:bodyPr>
                    </wps:wsp>
                  </a:graphicData>
                </a:graphic>
                <wp14:sizeRelV relativeFrom="margin">
                  <wp14:pctHeight>0</wp14:pctHeight>
                </wp14:sizeRelV>
              </wp:anchor>
            </w:drawing>
          </mc:Choice>
          <mc:Fallback>
            <w:pict>
              <v:rect w14:anchorId="52C86B6E" id="Rectangle 1" o:spid="_x0000_s1026" style="position:absolute;left:0;text-align:left;margin-left:138.6pt;margin-top:1.55pt;width:189.65pt;height:41.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" fillcolor="#ffc310 [3031]" stroked="f">
                <v:fill color2="#fcbd00 [3175]" rotate="t" colors="0 #ffc746;.5 #ffc600;1 #e5b600" focus="100%" type="gradient">
                  <o:fill v:ext="view" type="gradientUnscaled"/>
                </v:fill>
                <v:shadow on="t" color="black" opacity="41287f" offset="0,1.5pt"/>
                <v:textbox>
                  <w:txbxContent>
                    <w:p w14:paraId="512B1A6B" w14:textId="3032382B" w:rsidR="00BA018C" w:rsidRDefault="005F4355" w:rsidP="00BA018C">
                      <w:pPr>
                        <w:jc w:val="center"/>
                        <w:rPr>
                          <w:rFonts w:ascii="Bahnschrift" w:hAnsi="Bahnschrift" w:cs="Aharoni"/>
                          <w:color w:val="404040" w:themeColor="text1" w:themeTint="BF"/>
                          <w:kern w:val="24"/>
                          <w:sz w:val="56"/>
                          <w:szCs w:val="56"/>
                          <w:lang w:val="en-US"/>
                          <w14:ligatures w14:val="none"/>
                        </w:rPr>
                      </w:pPr>
                      <w:r>
                        <w:rPr>
                          <w:rFonts w:ascii="Bahnschrift" w:hAnsi="Bahnschrift" w:cs="Aharoni"/>
                          <w:color w:val="404040" w:themeColor="text1" w:themeTint="BF"/>
                          <w:kern w:val="24"/>
                          <w:sz w:val="56"/>
                          <w:szCs w:val="56"/>
                          <w:lang w:val="en-US"/>
                        </w:rPr>
                        <w:t xml:space="preserve">OUR </w:t>
                      </w:r>
                      <w:r w:rsidR="00BA018C">
                        <w:rPr>
                          <w:rFonts w:ascii="Bahnschrift" w:hAnsi="Bahnschrift" w:cs="Aharoni"/>
                          <w:color w:val="404040" w:themeColor="text1" w:themeTint="BF"/>
                          <w:kern w:val="24"/>
                          <w:sz w:val="56"/>
                          <w:szCs w:val="56"/>
                          <w:lang w:val="en-US"/>
                        </w:rPr>
                        <w:t>TEAM</w:t>
                      </w:r>
                    </w:p>
                  </w:txbxContent>
                </v:textbox>
              </v:rect>
            </w:pict>
          </mc:Fallback>
        </mc:AlternateContent>
      </w:r>
    </w:p>
    <w:p w14:paraId="61CF133A" w14:textId="77777777" w:rsidR="00BA018C" w:rsidRPr="008F01BB" w:rsidRDefault="00BA018C" w:rsidP="008F01BB">
      <w:pPr>
        <w:spacing w:after="0" w:line="240" w:lineRule="auto"/>
        <w:jc w:val="both"/>
        <w:rPr>
          <w:rFonts w:ascii="Verdana" w:hAnsi="Verdana" w:cs="Arial"/>
        </w:rPr>
      </w:pPr>
    </w:p>
    <w:p w14:paraId="3BEE5B4A" w14:textId="2886BAE3" w:rsidR="008F01BB" w:rsidRDefault="008F01BB" w:rsidP="006512C3">
      <w:pPr>
        <w:spacing w:after="200" w:line="360" w:lineRule="auto"/>
        <w:jc w:val="both"/>
        <w:rPr>
          <w:rFonts w:ascii="Verdana" w:hAnsi="Verdana" w:cs="Arial"/>
        </w:rPr>
      </w:pPr>
    </w:p>
    <w:p w14:paraId="7CA5A9B2" w14:textId="77777777" w:rsidR="00AD063A" w:rsidRDefault="00AD063A" w:rsidP="006512C3">
      <w:pPr>
        <w:spacing w:after="200" w:line="360" w:lineRule="auto"/>
        <w:jc w:val="both"/>
        <w:rPr>
          <w:rFonts w:ascii="Verdana" w:hAnsi="Verdana" w:cs="Arial"/>
        </w:rPr>
      </w:pPr>
    </w:p>
    <w:tbl>
      <w:tblPr>
        <w:tblStyle w:val="TableGrid"/>
        <w:tblW w:w="11913" w:type="dxa"/>
        <w:tblInd w:w="-14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2"/>
        <w:gridCol w:w="1747"/>
        <w:gridCol w:w="2081"/>
        <w:gridCol w:w="2409"/>
        <w:gridCol w:w="3124"/>
      </w:tblGrid>
      <w:tr w:rsidR="00C363FD" w14:paraId="4DB02158" w14:textId="77777777" w:rsidTr="00C363FD">
        <w:trPr>
          <w:trHeight w:val="1975"/>
        </w:trPr>
        <w:tc>
          <w:tcPr>
            <w:tcW w:w="2552" w:type="dxa"/>
          </w:tcPr>
          <w:p w14:paraId="0F524017" w14:textId="77777777" w:rsidR="00C363FD" w:rsidRDefault="00C363FD" w:rsidP="005A0D86">
            <w:bookmarkStart w:id="0" w:name="_Hlk149899443"/>
            <w:r w:rsidRPr="00F23CF1">
              <w:rPr>
                <w:rFonts w:ascii="Verdana" w:hAnsi="Verdana"/>
                <w:b/>
                <w:noProof/>
              </w:rPr>
              <w:drawing>
                <wp:inline distT="0" distB="0" distL="0" distR="0" wp14:anchorId="2E14B4B9" wp14:editId="6B65FA91">
                  <wp:extent cx="1234439" cy="990600"/>
                  <wp:effectExtent l="152400" t="152400" r="366395" b="361950"/>
                  <wp:docPr id="1106653750" name="Picture 1106653750" descr="C:\Users\TANU\Desktop\Ajay S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NU\Desktop\Ajay Sir.jpg"/>
                          <pic:cNvPicPr>
                            <a:picLocks noChangeAspect="1" noChangeArrowheads="1"/>
                          </pic:cNvPicPr>
                        </pic:nvPicPr>
                        <pic:blipFill rotWithShape="1">
                          <a:blip r:embed="rId6" cstate="print">
                            <a:clrChange>
                              <a:clrFrom>
                                <a:srgbClr val="F1C8B6"/>
                              </a:clrFrom>
                              <a:clrTo>
                                <a:srgbClr val="F1C8B6">
                                  <a:alpha val="0"/>
                                </a:srgbClr>
                              </a:clrTo>
                            </a:clrChange>
                            <a:extLst>
                              <a:ext uri="{28A0092B-C50C-407E-A947-70E740481C1C}">
                                <a14:useLocalDpi xmlns:a14="http://schemas.microsoft.com/office/drawing/2010/main" val="0"/>
                              </a:ext>
                            </a:extLst>
                          </a:blip>
                          <a:srcRect t="5369" r="8849" b="6376"/>
                          <a:stretch/>
                        </pic:blipFill>
                        <pic:spPr bwMode="auto">
                          <a:xfrm>
                            <a:off x="0" y="0"/>
                            <a:ext cx="1246440" cy="1000231"/>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tc>
        <w:tc>
          <w:tcPr>
            <w:tcW w:w="1747" w:type="dxa"/>
          </w:tcPr>
          <w:p w14:paraId="6171756A" w14:textId="77777777" w:rsidR="00C363FD" w:rsidRDefault="00C363FD" w:rsidP="005A0D86">
            <w:r w:rsidRPr="00613B56">
              <w:rPr>
                <w:rFonts w:ascii="Bookman Old Style" w:hAnsi="Bookman Old Style" w:cs="Arial"/>
                <w:noProof/>
                <w:lang w:eastAsia="en-IN"/>
              </w:rPr>
              <w:drawing>
                <wp:inline distT="0" distB="0" distL="0" distR="0" wp14:anchorId="424A72F4" wp14:editId="02624FB1">
                  <wp:extent cx="1013460" cy="1249680"/>
                  <wp:effectExtent l="0" t="0" r="0" b="7620"/>
                  <wp:docPr id="4" name="Picture 4" descr="\\Agb\d\Client Folder\ASKMVIT Social Asia\Documents of Partners\Sriram\Photo Srir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gb\d\Client Folder\ASKMVIT Social Asia\Documents of Partners\Sriram\Photo Sriram.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15271" cy="1251913"/>
                          </a:xfrm>
                          <a:prstGeom prst="rect">
                            <a:avLst/>
                          </a:prstGeom>
                          <a:noFill/>
                          <a:ln>
                            <a:noFill/>
                          </a:ln>
                        </pic:spPr>
                      </pic:pic>
                    </a:graphicData>
                  </a:graphic>
                </wp:inline>
              </w:drawing>
            </w:r>
          </w:p>
        </w:tc>
        <w:tc>
          <w:tcPr>
            <w:tcW w:w="2081" w:type="dxa"/>
          </w:tcPr>
          <w:p w14:paraId="58B25326" w14:textId="77777777" w:rsidR="00C363FD" w:rsidRDefault="00C363FD" w:rsidP="005A0D86">
            <w:r w:rsidRPr="00532366">
              <w:rPr>
                <w:noProof/>
                <w:lang w:eastAsia="en-IN"/>
              </w:rPr>
              <w:drawing>
                <wp:inline distT="0" distB="0" distL="0" distR="0" wp14:anchorId="6216083C" wp14:editId="0246C7BB">
                  <wp:extent cx="1197610" cy="1272540"/>
                  <wp:effectExtent l="0" t="0" r="2540" b="3810"/>
                  <wp:docPr id="6" name="Picture 6" descr="\\Agb\d\Client Folder\ASKMVIT Social Asia\Documents of Partners\Pradeep Kumar\Photo Pradeep.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gb\d\Client Folder\ASKMVIT Social Asia\Documents of Partners\Pradeep Kumar\Photo Pradeep.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02059" cy="1277267"/>
                          </a:xfrm>
                          <a:prstGeom prst="rect">
                            <a:avLst/>
                          </a:prstGeom>
                          <a:noFill/>
                          <a:ln>
                            <a:noFill/>
                          </a:ln>
                        </pic:spPr>
                      </pic:pic>
                    </a:graphicData>
                  </a:graphic>
                </wp:inline>
              </w:drawing>
            </w:r>
          </w:p>
        </w:tc>
        <w:tc>
          <w:tcPr>
            <w:tcW w:w="2409" w:type="dxa"/>
          </w:tcPr>
          <w:p w14:paraId="4C2CCB5F" w14:textId="77777777" w:rsidR="00C363FD" w:rsidRDefault="00C363FD" w:rsidP="005A0D86">
            <w:pPr>
              <w:jc w:val="center"/>
            </w:pPr>
            <w:r w:rsidRPr="00532366">
              <w:rPr>
                <w:noProof/>
                <w:lang w:eastAsia="en-IN"/>
              </w:rPr>
              <w:drawing>
                <wp:inline distT="0" distB="0" distL="0" distR="0" wp14:anchorId="706913EB" wp14:editId="0A2E070D">
                  <wp:extent cx="1303020" cy="1257300"/>
                  <wp:effectExtent l="0" t="0" r="0" b="0"/>
                  <wp:docPr id="7" name="Picture 7" descr="\\Agb\d\Client Folder\ASKMVIT Social Asia\Documents of Partners\Shravan Kumar\Photo-Shravan Vishno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gb\d\Client Folder\ASKMVIT Social Asia\Documents of Partners\Shravan Kumar\Photo-Shravan Vishnoi.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03020" cy="1257300"/>
                          </a:xfrm>
                          <a:prstGeom prst="rect">
                            <a:avLst/>
                          </a:prstGeom>
                          <a:noFill/>
                          <a:ln>
                            <a:noFill/>
                          </a:ln>
                        </pic:spPr>
                      </pic:pic>
                    </a:graphicData>
                  </a:graphic>
                </wp:inline>
              </w:drawing>
            </w:r>
          </w:p>
        </w:tc>
        <w:tc>
          <w:tcPr>
            <w:tcW w:w="3124" w:type="dxa"/>
          </w:tcPr>
          <w:p w14:paraId="6D82CAEF" w14:textId="77777777" w:rsidR="00C363FD" w:rsidRDefault="00C363FD" w:rsidP="005A0D86">
            <w:r w:rsidRPr="000D0EA5">
              <w:rPr>
                <w:noProof/>
                <w:lang w:eastAsia="en-IN"/>
              </w:rPr>
              <w:drawing>
                <wp:inline distT="0" distB="0" distL="0" distR="0" wp14:anchorId="22D13EB0" wp14:editId="505EABEB">
                  <wp:extent cx="1455420" cy="1203960"/>
                  <wp:effectExtent l="0" t="0" r="0" b="0"/>
                  <wp:docPr id="1042055038" name="Picture 1042055038" descr="\\Agb\d\Client Folder\ASKMVIT Social Asia\Documents of Partners\Rajkumar Arora\RK ARORA PHOTO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gb\d\Client Folder\ASKMVIT Social Asia\Documents of Partners\Rajkumar Arora\RK ARORA PHOTO 6.jpg"/>
                          <pic:cNvPicPr>
                            <a:picLocks noChangeAspect="1" noChangeArrowheads="1"/>
                          </pic:cNvPicPr>
                        </pic:nvPicPr>
                        <pic:blipFill>
                          <a:blip r:embed="rId10">
                            <a:clrChange>
                              <a:clrFrom>
                                <a:srgbClr val="F6F4FF"/>
                              </a:clrFrom>
                              <a:clrTo>
                                <a:srgbClr val="F6F4FF">
                                  <a:alpha val="0"/>
                                </a:srgbClr>
                              </a:clrTo>
                            </a:clrChange>
                            <a:extLst>
                              <a:ext uri="{28A0092B-C50C-407E-A947-70E740481C1C}">
                                <a14:useLocalDpi xmlns:a14="http://schemas.microsoft.com/office/drawing/2010/main" val="0"/>
                              </a:ext>
                            </a:extLst>
                          </a:blip>
                          <a:srcRect/>
                          <a:stretch>
                            <a:fillRect/>
                          </a:stretch>
                        </pic:blipFill>
                        <pic:spPr bwMode="auto">
                          <a:xfrm>
                            <a:off x="0" y="0"/>
                            <a:ext cx="1465890" cy="1212621"/>
                          </a:xfrm>
                          <a:prstGeom prst="rect">
                            <a:avLst/>
                          </a:prstGeom>
                          <a:noFill/>
                          <a:ln>
                            <a:noFill/>
                          </a:ln>
                        </pic:spPr>
                      </pic:pic>
                    </a:graphicData>
                  </a:graphic>
                </wp:inline>
              </w:drawing>
            </w:r>
          </w:p>
        </w:tc>
      </w:tr>
      <w:tr w:rsidR="00C363FD" w:rsidRPr="00D8221E" w14:paraId="49BF43FB" w14:textId="77777777" w:rsidTr="00D8221E">
        <w:tc>
          <w:tcPr>
            <w:tcW w:w="2552" w:type="dxa"/>
            <w:shd w:val="clear" w:color="auto" w:fill="FFF2CC" w:themeFill="accent4" w:themeFillTint="33"/>
          </w:tcPr>
          <w:p w14:paraId="78FC03CF" w14:textId="77777777" w:rsidR="00AD063A" w:rsidRPr="00D8221E" w:rsidRDefault="00AD063A" w:rsidP="005A0D86">
            <w:pPr>
              <w:ind w:left="720"/>
              <w:rPr>
                <w:rFonts w:ascii="Bahnschrift" w:hAnsi="Bahnschrift"/>
              </w:rPr>
            </w:pPr>
            <w:r w:rsidRPr="00D8221E">
              <w:rPr>
                <w:rFonts w:ascii="Bahnschrift" w:hAnsi="Bahnschrift"/>
                <w:b/>
                <w:bCs/>
                <w:lang w:val="en-US"/>
              </w:rPr>
              <w:t xml:space="preserve">Dr. Ajay Garg     </w:t>
            </w:r>
          </w:p>
          <w:p w14:paraId="772B0A0B" w14:textId="2AC76A68" w:rsidR="00AD063A" w:rsidRPr="00D8221E" w:rsidRDefault="00D8221E" w:rsidP="005A0D86">
            <w:pPr>
              <w:ind w:left="720"/>
              <w:rPr>
                <w:rFonts w:ascii="Bahnschrift" w:hAnsi="Bahnschrift"/>
                <w:color w:val="FF0000"/>
              </w:rPr>
            </w:pPr>
            <w:r w:rsidRPr="00D8221E">
              <w:rPr>
                <w:rFonts w:ascii="Bahnschrift" w:hAnsi="Bahnschrift"/>
                <w:color w:val="FF0000"/>
              </w:rPr>
              <w:t>Delhi - NCR</w:t>
            </w:r>
          </w:p>
          <w:p w14:paraId="492D2CED" w14:textId="77777777" w:rsidR="00C363FD" w:rsidRPr="00D8221E" w:rsidRDefault="00C363FD" w:rsidP="005A0D86">
            <w:pPr>
              <w:rPr>
                <w:rFonts w:ascii="Bahnschrift" w:hAnsi="Bahnschrift"/>
              </w:rPr>
            </w:pPr>
          </w:p>
        </w:tc>
        <w:tc>
          <w:tcPr>
            <w:tcW w:w="1747" w:type="dxa"/>
            <w:shd w:val="clear" w:color="auto" w:fill="FFF2CC" w:themeFill="accent4" w:themeFillTint="33"/>
          </w:tcPr>
          <w:p w14:paraId="65214D59" w14:textId="4B5C0E23" w:rsidR="00AD063A" w:rsidRPr="00D8221E" w:rsidRDefault="00D8221E" w:rsidP="005A0D86">
            <w:pPr>
              <w:jc w:val="center"/>
              <w:rPr>
                <w:rFonts w:ascii="Bahnschrift" w:hAnsi="Bahnschrift"/>
                <w:b/>
                <w:bCs/>
                <w:color w:val="FF0000"/>
                <w:lang w:val="en-US"/>
              </w:rPr>
            </w:pPr>
            <w:r w:rsidRPr="00D8221E">
              <w:rPr>
                <w:rFonts w:ascii="Bahnschrift" w:hAnsi="Bahnschrift"/>
                <w:b/>
                <w:bCs/>
                <w:lang w:val="en-US"/>
              </w:rPr>
              <w:t xml:space="preserve">K </w:t>
            </w:r>
            <w:r w:rsidR="00AD063A" w:rsidRPr="00D8221E">
              <w:rPr>
                <w:rFonts w:ascii="Bahnschrift" w:hAnsi="Bahnschrift"/>
                <w:b/>
                <w:bCs/>
                <w:lang w:val="en-US"/>
              </w:rPr>
              <w:t xml:space="preserve">Sriram        </w:t>
            </w:r>
            <w:r w:rsidR="00AD063A" w:rsidRPr="00D8221E">
              <w:rPr>
                <w:rFonts w:ascii="Bahnschrift" w:hAnsi="Bahnschrift"/>
                <w:b/>
                <w:bCs/>
                <w:color w:val="FF0000"/>
                <w:lang w:val="en-US"/>
              </w:rPr>
              <w:t>Tamil Nadu</w:t>
            </w:r>
          </w:p>
          <w:p w14:paraId="49A13396" w14:textId="77777777" w:rsidR="00C363FD" w:rsidRPr="00D8221E" w:rsidRDefault="00C363FD" w:rsidP="005A0D86">
            <w:pPr>
              <w:rPr>
                <w:rFonts w:ascii="Bahnschrift" w:hAnsi="Bahnschrift"/>
                <w:b/>
                <w:bCs/>
                <w:lang w:val="en-US"/>
              </w:rPr>
            </w:pPr>
          </w:p>
        </w:tc>
        <w:tc>
          <w:tcPr>
            <w:tcW w:w="2081" w:type="dxa"/>
            <w:shd w:val="clear" w:color="auto" w:fill="FFF2CC" w:themeFill="accent4" w:themeFillTint="33"/>
          </w:tcPr>
          <w:p w14:paraId="4844DCAE" w14:textId="77777777" w:rsidR="00AD063A" w:rsidRPr="00D8221E" w:rsidRDefault="00AD063A" w:rsidP="005A0D86">
            <w:pPr>
              <w:jc w:val="center"/>
              <w:rPr>
                <w:rFonts w:ascii="Bahnschrift" w:hAnsi="Bahnschrift"/>
              </w:rPr>
            </w:pPr>
            <w:r w:rsidRPr="00D8221E">
              <w:rPr>
                <w:rFonts w:ascii="Bahnschrift" w:hAnsi="Bahnschrift"/>
                <w:b/>
                <w:bCs/>
                <w:lang w:val="en-US"/>
              </w:rPr>
              <w:t>Pardeep Kumar</w:t>
            </w:r>
          </w:p>
          <w:p w14:paraId="14D2DB3A" w14:textId="77777777" w:rsidR="00AD063A" w:rsidRPr="00D8221E" w:rsidRDefault="00AD063A" w:rsidP="005A0D86">
            <w:pPr>
              <w:jc w:val="center"/>
              <w:rPr>
                <w:rFonts w:ascii="Bahnschrift" w:hAnsi="Bahnschrift"/>
                <w:color w:val="FF0000"/>
              </w:rPr>
            </w:pPr>
            <w:r w:rsidRPr="00D8221E">
              <w:rPr>
                <w:rFonts w:ascii="Bahnschrift" w:hAnsi="Bahnschrift"/>
                <w:b/>
                <w:bCs/>
                <w:color w:val="FF0000"/>
                <w:lang w:val="en-US"/>
              </w:rPr>
              <w:t>Hisar</w:t>
            </w:r>
          </w:p>
          <w:p w14:paraId="7830F5A4" w14:textId="77777777" w:rsidR="00C363FD" w:rsidRPr="00D8221E" w:rsidRDefault="00C363FD" w:rsidP="005A0D86">
            <w:pPr>
              <w:jc w:val="center"/>
              <w:rPr>
                <w:rFonts w:ascii="Bahnschrift" w:hAnsi="Bahnschrift"/>
              </w:rPr>
            </w:pPr>
          </w:p>
        </w:tc>
        <w:tc>
          <w:tcPr>
            <w:tcW w:w="2409" w:type="dxa"/>
            <w:shd w:val="clear" w:color="auto" w:fill="FFF2CC" w:themeFill="accent4" w:themeFillTint="33"/>
          </w:tcPr>
          <w:p w14:paraId="094C8FEA" w14:textId="45D33738" w:rsidR="00AD063A" w:rsidRPr="00D8221E" w:rsidRDefault="00AD063A" w:rsidP="005A0D86">
            <w:pPr>
              <w:jc w:val="center"/>
              <w:rPr>
                <w:rFonts w:ascii="Bahnschrift" w:hAnsi="Bahnschrift"/>
                <w:b/>
                <w:bCs/>
                <w:color w:val="FF0000"/>
                <w:lang w:val="en-US"/>
              </w:rPr>
            </w:pPr>
            <w:proofErr w:type="gramStart"/>
            <w:r w:rsidRPr="00D8221E">
              <w:rPr>
                <w:rFonts w:ascii="Bahnschrift" w:hAnsi="Bahnschrift"/>
                <w:b/>
                <w:bCs/>
                <w:lang w:val="en-US"/>
              </w:rPr>
              <w:t xml:space="preserve">Shravan </w:t>
            </w:r>
            <w:r w:rsidR="00D8221E">
              <w:rPr>
                <w:rFonts w:ascii="Bahnschrift" w:hAnsi="Bahnschrift"/>
                <w:b/>
                <w:bCs/>
                <w:lang w:val="en-US"/>
              </w:rPr>
              <w:t xml:space="preserve"> </w:t>
            </w:r>
            <w:proofErr w:type="spellStart"/>
            <w:r w:rsidRPr="00D8221E">
              <w:rPr>
                <w:rFonts w:ascii="Bahnschrift" w:hAnsi="Bahnschrift"/>
                <w:b/>
                <w:bCs/>
                <w:lang w:val="en-US"/>
              </w:rPr>
              <w:t>Vishnoi</w:t>
            </w:r>
            <w:proofErr w:type="spellEnd"/>
            <w:proofErr w:type="gramEnd"/>
            <w:r w:rsidRPr="00D8221E">
              <w:rPr>
                <w:rFonts w:ascii="Bahnschrift" w:hAnsi="Bahnschrift"/>
                <w:b/>
                <w:bCs/>
                <w:lang w:val="en-US"/>
              </w:rPr>
              <w:t xml:space="preserve">         </w:t>
            </w:r>
            <w:r w:rsidRPr="00D8221E">
              <w:rPr>
                <w:rFonts w:ascii="Bahnschrift" w:hAnsi="Bahnschrift"/>
                <w:b/>
                <w:bCs/>
                <w:color w:val="FF0000"/>
                <w:lang w:val="en-US"/>
              </w:rPr>
              <w:t>Lucknow</w:t>
            </w:r>
          </w:p>
          <w:p w14:paraId="5939B6E2" w14:textId="77777777" w:rsidR="00C363FD" w:rsidRPr="00D8221E" w:rsidRDefault="00C363FD" w:rsidP="005A0D86">
            <w:pPr>
              <w:jc w:val="center"/>
              <w:rPr>
                <w:rFonts w:ascii="Bahnschrift" w:hAnsi="Bahnschrift"/>
              </w:rPr>
            </w:pPr>
          </w:p>
        </w:tc>
        <w:tc>
          <w:tcPr>
            <w:tcW w:w="3124" w:type="dxa"/>
            <w:shd w:val="clear" w:color="auto" w:fill="FFF2CC" w:themeFill="accent4" w:themeFillTint="33"/>
          </w:tcPr>
          <w:p w14:paraId="1629E2C2" w14:textId="77777777" w:rsidR="00AD063A" w:rsidRPr="00D8221E" w:rsidRDefault="00AD063A" w:rsidP="005A0D86">
            <w:pPr>
              <w:jc w:val="center"/>
              <w:rPr>
                <w:rFonts w:ascii="Bahnschrift" w:hAnsi="Bahnschrift"/>
                <w:b/>
                <w:bCs/>
                <w:lang w:val="en-US"/>
              </w:rPr>
            </w:pPr>
            <w:r w:rsidRPr="00D8221E">
              <w:rPr>
                <w:rFonts w:ascii="Bahnschrift" w:hAnsi="Bahnschrift"/>
                <w:b/>
                <w:bCs/>
                <w:lang w:val="en-US"/>
              </w:rPr>
              <w:t xml:space="preserve">Raj Kumar Arora   </w:t>
            </w:r>
          </w:p>
          <w:p w14:paraId="5FECDA1B" w14:textId="77777777" w:rsidR="00AD063A" w:rsidRPr="00D8221E" w:rsidRDefault="00AD063A" w:rsidP="005A0D86">
            <w:pPr>
              <w:jc w:val="center"/>
              <w:rPr>
                <w:rFonts w:ascii="Bahnschrift" w:hAnsi="Bahnschrift"/>
                <w:b/>
                <w:bCs/>
                <w:color w:val="FF0000"/>
                <w:lang w:val="en-US"/>
              </w:rPr>
            </w:pPr>
            <w:r w:rsidRPr="00D8221E">
              <w:rPr>
                <w:rFonts w:ascii="Bahnschrift" w:hAnsi="Bahnschrift"/>
                <w:b/>
                <w:bCs/>
                <w:color w:val="FF0000"/>
                <w:lang w:val="en-US"/>
              </w:rPr>
              <w:t xml:space="preserve">New Delhi </w:t>
            </w:r>
          </w:p>
          <w:p w14:paraId="1C782F67" w14:textId="77777777" w:rsidR="00C363FD" w:rsidRPr="00D8221E" w:rsidRDefault="00C363FD" w:rsidP="005A0D86">
            <w:pPr>
              <w:jc w:val="center"/>
              <w:rPr>
                <w:rFonts w:ascii="Bahnschrift" w:hAnsi="Bahnschrift"/>
                <w:b/>
                <w:bCs/>
                <w:lang w:val="en-US"/>
              </w:rPr>
            </w:pPr>
          </w:p>
        </w:tc>
      </w:tr>
      <w:tr w:rsidR="00C363FD" w14:paraId="1A7F78A6" w14:textId="77777777" w:rsidTr="00C363FD">
        <w:tc>
          <w:tcPr>
            <w:tcW w:w="2552" w:type="dxa"/>
          </w:tcPr>
          <w:p w14:paraId="499FCB8D" w14:textId="77777777" w:rsidR="00C363FD" w:rsidRDefault="00C363FD" w:rsidP="005A0D86">
            <w:r w:rsidRPr="005A567C">
              <w:rPr>
                <w:noProof/>
                <w:lang w:eastAsia="en-IN"/>
              </w:rPr>
              <w:lastRenderedPageBreak/>
              <w:drawing>
                <wp:inline distT="0" distB="0" distL="0" distR="0" wp14:anchorId="5AF6493C" wp14:editId="35646E18">
                  <wp:extent cx="1504950" cy="1211580"/>
                  <wp:effectExtent l="0" t="0" r="0" b="7620"/>
                  <wp:docPr id="16" name="Picture 16" descr="\\Agb\d\Client Folder\KSVAMRIT Social Asia\Documents of Partners\Rajeshwara Rao\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gb\d\Client Folder\KSVAMRIT Social Asia\Documents of Partners\Rajeshwara Rao\Photo.jpg"/>
                          <pic:cNvPicPr>
                            <a:picLocks noChangeAspect="1" noChangeArrowheads="1"/>
                          </pic:cNvPicPr>
                        </pic:nvPicPr>
                        <pic:blipFill>
                          <a:blip r:embed="rId11">
                            <a:clrChange>
                              <a:clrFrom>
                                <a:srgbClr val="F5F5F5"/>
                              </a:clrFrom>
                              <a:clrTo>
                                <a:srgbClr val="F5F5F5">
                                  <a:alpha val="0"/>
                                </a:srgbClr>
                              </a:clrTo>
                            </a:clrChange>
                            <a:extLst>
                              <a:ext uri="{28A0092B-C50C-407E-A947-70E740481C1C}">
                                <a14:useLocalDpi xmlns:a14="http://schemas.microsoft.com/office/drawing/2010/main" val="0"/>
                              </a:ext>
                            </a:extLst>
                          </a:blip>
                          <a:srcRect/>
                          <a:stretch>
                            <a:fillRect/>
                          </a:stretch>
                        </pic:blipFill>
                        <pic:spPr bwMode="auto">
                          <a:xfrm>
                            <a:off x="0" y="0"/>
                            <a:ext cx="1504950" cy="1211580"/>
                          </a:xfrm>
                          <a:prstGeom prst="rect">
                            <a:avLst/>
                          </a:prstGeom>
                          <a:noFill/>
                          <a:ln>
                            <a:noFill/>
                          </a:ln>
                        </pic:spPr>
                      </pic:pic>
                    </a:graphicData>
                  </a:graphic>
                </wp:inline>
              </w:drawing>
            </w:r>
          </w:p>
        </w:tc>
        <w:tc>
          <w:tcPr>
            <w:tcW w:w="1747" w:type="dxa"/>
          </w:tcPr>
          <w:p w14:paraId="1250B21F" w14:textId="77777777" w:rsidR="00C363FD" w:rsidRDefault="00C363FD" w:rsidP="005A0D86">
            <w:r w:rsidRPr="005A567C">
              <w:rPr>
                <w:noProof/>
                <w:lang w:eastAsia="en-IN"/>
              </w:rPr>
              <w:drawing>
                <wp:inline distT="0" distB="0" distL="0" distR="0" wp14:anchorId="68E06CC0" wp14:editId="04B90062">
                  <wp:extent cx="1013460" cy="1211580"/>
                  <wp:effectExtent l="0" t="0" r="0" b="76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clrChange>
                              <a:clrFrom>
                                <a:srgbClr val="CDC4B5"/>
                              </a:clrFrom>
                              <a:clrTo>
                                <a:srgbClr val="CDC4B5">
                                  <a:alpha val="0"/>
                                </a:srgbClr>
                              </a:clrTo>
                            </a:clrChange>
                            <a:extLst>
                              <a:ext uri="{28A0092B-C50C-407E-A947-70E740481C1C}">
                                <a14:useLocalDpi xmlns:a14="http://schemas.microsoft.com/office/drawing/2010/main" val="0"/>
                              </a:ext>
                            </a:extLst>
                          </a:blip>
                          <a:srcRect/>
                          <a:stretch>
                            <a:fillRect/>
                          </a:stretch>
                        </pic:blipFill>
                        <pic:spPr bwMode="auto">
                          <a:xfrm>
                            <a:off x="0" y="0"/>
                            <a:ext cx="1015064" cy="1213497"/>
                          </a:xfrm>
                          <a:prstGeom prst="rect">
                            <a:avLst/>
                          </a:prstGeom>
                          <a:noFill/>
                          <a:ln>
                            <a:noFill/>
                          </a:ln>
                        </pic:spPr>
                      </pic:pic>
                    </a:graphicData>
                  </a:graphic>
                </wp:inline>
              </w:drawing>
            </w:r>
          </w:p>
        </w:tc>
        <w:tc>
          <w:tcPr>
            <w:tcW w:w="2081" w:type="dxa"/>
          </w:tcPr>
          <w:p w14:paraId="3CCE1732" w14:textId="5561DC4F" w:rsidR="00C363FD" w:rsidRDefault="00D30876" w:rsidP="006B4467">
            <w:pPr>
              <w:pStyle w:val="NormalWeb"/>
            </w:pPr>
            <w:r>
              <w:rPr>
                <w:noProof/>
              </w:rPr>
              <w:drawing>
                <wp:inline distT="0" distB="0" distL="0" distR="0" wp14:anchorId="30CB0799" wp14:editId="264DB6EA">
                  <wp:extent cx="1184275" cy="1249680"/>
                  <wp:effectExtent l="0" t="0" r="0" b="7620"/>
                  <wp:docPr id="17750815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84275" cy="1249680"/>
                          </a:xfrm>
                          <a:prstGeom prst="rect">
                            <a:avLst/>
                          </a:prstGeom>
                          <a:noFill/>
                          <a:ln>
                            <a:noFill/>
                          </a:ln>
                        </pic:spPr>
                      </pic:pic>
                    </a:graphicData>
                  </a:graphic>
                </wp:inline>
              </w:drawing>
            </w:r>
          </w:p>
        </w:tc>
        <w:tc>
          <w:tcPr>
            <w:tcW w:w="2409" w:type="dxa"/>
          </w:tcPr>
          <w:p w14:paraId="495C9B07" w14:textId="77777777" w:rsidR="00C363FD" w:rsidRDefault="00C363FD" w:rsidP="005A0D86">
            <w:r w:rsidRPr="00625E80">
              <w:rPr>
                <w:noProof/>
                <w:lang w:eastAsia="en-IN"/>
              </w:rPr>
              <w:drawing>
                <wp:inline distT="0" distB="0" distL="0" distR="0" wp14:anchorId="3E2A511C" wp14:editId="78766826">
                  <wp:extent cx="1409355" cy="1120140"/>
                  <wp:effectExtent l="0" t="0" r="635" b="3810"/>
                  <wp:docPr id="12" name="Picture 12" descr="\\agb\D\Client Folder\KSVAMRIT Social Asia\Documents of Partners\Ashok Sonje\WhatsApp Image 2023-07-04 at 17.49.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gb\D\Client Folder\KSVAMRIT Social Asia\Documents of Partners\Ashok Sonje\WhatsApp Image 2023-07-04 at 17.49.26.jpe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22318" cy="1130443"/>
                          </a:xfrm>
                          <a:prstGeom prst="rect">
                            <a:avLst/>
                          </a:prstGeom>
                          <a:noFill/>
                          <a:ln>
                            <a:noFill/>
                          </a:ln>
                        </pic:spPr>
                      </pic:pic>
                    </a:graphicData>
                  </a:graphic>
                </wp:inline>
              </w:drawing>
            </w:r>
          </w:p>
        </w:tc>
        <w:tc>
          <w:tcPr>
            <w:tcW w:w="3124" w:type="dxa"/>
          </w:tcPr>
          <w:p w14:paraId="00B4286C" w14:textId="77777777" w:rsidR="00C363FD" w:rsidRDefault="00C363FD" w:rsidP="005A0D86">
            <w:r w:rsidRPr="00023D48">
              <w:rPr>
                <w:noProof/>
                <w:lang w:eastAsia="en-IN"/>
              </w:rPr>
              <w:drawing>
                <wp:inline distT="0" distB="0" distL="0" distR="0" wp14:anchorId="718676DB" wp14:editId="4E8AB5E8">
                  <wp:extent cx="1533525" cy="1150620"/>
                  <wp:effectExtent l="0" t="0" r="9525" b="0"/>
                  <wp:docPr id="677424732" name="Picture 677424732" descr="\\agb\D\Client Folder\KSVAMRIT Social Asia\Documents of Partners\Mohinder\WhatsApp Image 2023-07-05 at 08.41.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gb\D\Client Folder\KSVAMRIT Social Asia\Documents of Partners\Mohinder\WhatsApp Image 2023-07-05 at 08.41.36.jpe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3525" cy="1150620"/>
                          </a:xfrm>
                          <a:prstGeom prst="rect">
                            <a:avLst/>
                          </a:prstGeom>
                          <a:noFill/>
                          <a:ln>
                            <a:noFill/>
                          </a:ln>
                        </pic:spPr>
                      </pic:pic>
                    </a:graphicData>
                  </a:graphic>
                </wp:inline>
              </w:drawing>
            </w:r>
          </w:p>
        </w:tc>
      </w:tr>
      <w:tr w:rsidR="00C363FD" w14:paraId="12AA65EB" w14:textId="77777777" w:rsidTr="00D8221E">
        <w:tc>
          <w:tcPr>
            <w:tcW w:w="2552" w:type="dxa"/>
            <w:shd w:val="clear" w:color="auto" w:fill="FFF2CC" w:themeFill="accent4" w:themeFillTint="33"/>
          </w:tcPr>
          <w:p w14:paraId="274441BD" w14:textId="3B302E66" w:rsidR="00AD063A" w:rsidRPr="00D8221E" w:rsidRDefault="00AD063A" w:rsidP="005A0D86">
            <w:pPr>
              <w:jc w:val="center"/>
              <w:rPr>
                <w:rFonts w:ascii="Bahnschrift" w:hAnsi="Bahnschrift"/>
                <w:b/>
                <w:bCs/>
                <w:color w:val="FF0000"/>
                <w:lang w:val="en-US"/>
              </w:rPr>
            </w:pPr>
            <w:proofErr w:type="spellStart"/>
            <w:r w:rsidRPr="00D8221E">
              <w:rPr>
                <w:rFonts w:ascii="Bahnschrift" w:hAnsi="Bahnschrift"/>
                <w:b/>
                <w:bCs/>
                <w:lang w:val="en-US"/>
              </w:rPr>
              <w:t>Rajeswara</w:t>
            </w:r>
            <w:proofErr w:type="spellEnd"/>
            <w:r w:rsidRPr="00D8221E">
              <w:rPr>
                <w:rFonts w:ascii="Bahnschrift" w:hAnsi="Bahnschrift"/>
                <w:b/>
                <w:bCs/>
                <w:lang w:val="en-US"/>
              </w:rPr>
              <w:t xml:space="preserve"> Rao                     </w:t>
            </w:r>
            <w:r w:rsidRPr="00D8221E">
              <w:rPr>
                <w:rFonts w:ascii="Bahnschrift" w:hAnsi="Bahnschrift"/>
                <w:b/>
                <w:bCs/>
                <w:color w:val="FF0000"/>
                <w:lang w:val="en-US"/>
              </w:rPr>
              <w:t>Karnataka</w:t>
            </w:r>
          </w:p>
          <w:p w14:paraId="009AAEF1" w14:textId="77777777" w:rsidR="00C363FD" w:rsidRPr="00D8221E" w:rsidRDefault="00C363FD" w:rsidP="005A0D86">
            <w:pPr>
              <w:jc w:val="center"/>
              <w:rPr>
                <w:rFonts w:ascii="Bahnschrift" w:hAnsi="Bahnschrift"/>
              </w:rPr>
            </w:pPr>
          </w:p>
        </w:tc>
        <w:tc>
          <w:tcPr>
            <w:tcW w:w="1747" w:type="dxa"/>
            <w:shd w:val="clear" w:color="auto" w:fill="FFF2CC" w:themeFill="accent4" w:themeFillTint="33"/>
          </w:tcPr>
          <w:p w14:paraId="49360305" w14:textId="7B0368EC" w:rsidR="00AD063A" w:rsidRPr="00D8221E" w:rsidRDefault="00D8221E" w:rsidP="005A0D86">
            <w:pPr>
              <w:jc w:val="center"/>
              <w:rPr>
                <w:rFonts w:ascii="Bahnschrift" w:hAnsi="Bahnschrift"/>
                <w:b/>
                <w:bCs/>
                <w:lang w:val="en-US"/>
              </w:rPr>
            </w:pPr>
            <w:r w:rsidRPr="00D8221E">
              <w:rPr>
                <w:rFonts w:ascii="Bahnschrift" w:hAnsi="Bahnschrift"/>
                <w:b/>
                <w:bCs/>
                <w:lang w:val="en-US"/>
              </w:rPr>
              <w:t xml:space="preserve">TR </w:t>
            </w:r>
            <w:r w:rsidR="00AD063A" w:rsidRPr="00D8221E">
              <w:rPr>
                <w:rFonts w:ascii="Bahnschrift" w:hAnsi="Bahnschrift"/>
                <w:b/>
                <w:bCs/>
                <w:lang w:val="en-US"/>
              </w:rPr>
              <w:t xml:space="preserve">Ravichandran         </w:t>
            </w:r>
          </w:p>
          <w:p w14:paraId="381EA023" w14:textId="77777777" w:rsidR="00AD063A" w:rsidRPr="00D8221E" w:rsidRDefault="00AD063A" w:rsidP="005A0D86">
            <w:pPr>
              <w:jc w:val="center"/>
              <w:rPr>
                <w:rFonts w:ascii="Bahnschrift" w:hAnsi="Bahnschrift"/>
                <w:b/>
                <w:bCs/>
                <w:color w:val="FF0000"/>
                <w:lang w:val="en-US"/>
              </w:rPr>
            </w:pPr>
            <w:r w:rsidRPr="00D8221E">
              <w:rPr>
                <w:rFonts w:ascii="Bahnschrift" w:hAnsi="Bahnschrift"/>
                <w:b/>
                <w:bCs/>
                <w:color w:val="FF0000"/>
                <w:lang w:val="en-US"/>
              </w:rPr>
              <w:t xml:space="preserve">Chennai </w:t>
            </w:r>
          </w:p>
          <w:p w14:paraId="09F226B9" w14:textId="77777777" w:rsidR="00C363FD" w:rsidRPr="00D8221E" w:rsidRDefault="00C363FD" w:rsidP="005A0D86">
            <w:pPr>
              <w:jc w:val="center"/>
              <w:rPr>
                <w:rFonts w:ascii="Bahnschrift" w:hAnsi="Bahnschrift"/>
                <w:b/>
                <w:bCs/>
                <w:lang w:val="en-US"/>
              </w:rPr>
            </w:pPr>
          </w:p>
        </w:tc>
        <w:tc>
          <w:tcPr>
            <w:tcW w:w="2081" w:type="dxa"/>
            <w:shd w:val="clear" w:color="auto" w:fill="FFF2CC" w:themeFill="accent4" w:themeFillTint="33"/>
          </w:tcPr>
          <w:p w14:paraId="29C4500A" w14:textId="77777777" w:rsidR="00AD063A" w:rsidRPr="00D8221E" w:rsidRDefault="00AD063A" w:rsidP="005A0D86">
            <w:pPr>
              <w:jc w:val="center"/>
              <w:rPr>
                <w:rFonts w:ascii="Bahnschrift" w:hAnsi="Bahnschrift"/>
                <w:b/>
                <w:bCs/>
                <w:lang w:val="en-US"/>
              </w:rPr>
            </w:pPr>
            <w:r w:rsidRPr="00D8221E">
              <w:rPr>
                <w:rFonts w:ascii="Bahnschrift" w:hAnsi="Bahnschrift"/>
                <w:b/>
                <w:bCs/>
                <w:lang w:val="en-US"/>
              </w:rPr>
              <w:t xml:space="preserve">Tanu Tyagi        </w:t>
            </w:r>
          </w:p>
          <w:p w14:paraId="6B3F5863" w14:textId="1F55FCCB" w:rsidR="00AD063A" w:rsidRPr="00D8221E" w:rsidRDefault="00D8221E" w:rsidP="005A0D86">
            <w:pPr>
              <w:jc w:val="center"/>
              <w:rPr>
                <w:rFonts w:ascii="Bahnschrift" w:hAnsi="Bahnschrift"/>
                <w:b/>
                <w:bCs/>
                <w:color w:val="FF0000"/>
                <w:lang w:val="en-US"/>
              </w:rPr>
            </w:pPr>
            <w:r w:rsidRPr="00D8221E">
              <w:rPr>
                <w:rFonts w:ascii="Bahnschrift" w:hAnsi="Bahnschrift"/>
                <w:b/>
                <w:bCs/>
                <w:color w:val="FF0000"/>
                <w:lang w:val="en-US"/>
              </w:rPr>
              <w:t>Delhi - NCR</w:t>
            </w:r>
            <w:r w:rsidR="00AD063A" w:rsidRPr="00D8221E">
              <w:rPr>
                <w:rFonts w:ascii="Bahnschrift" w:hAnsi="Bahnschrift"/>
                <w:b/>
                <w:bCs/>
                <w:color w:val="FF0000"/>
                <w:lang w:val="en-US"/>
              </w:rPr>
              <w:t xml:space="preserve"> </w:t>
            </w:r>
          </w:p>
          <w:p w14:paraId="782EB61D" w14:textId="77777777" w:rsidR="00C363FD" w:rsidRPr="00D8221E" w:rsidRDefault="00C363FD" w:rsidP="005A0D86">
            <w:pPr>
              <w:jc w:val="center"/>
              <w:rPr>
                <w:rFonts w:ascii="Bahnschrift" w:hAnsi="Bahnschrift"/>
                <w:b/>
                <w:bCs/>
                <w:color w:val="FF0000"/>
                <w:lang w:val="en-US"/>
              </w:rPr>
            </w:pPr>
          </w:p>
        </w:tc>
        <w:tc>
          <w:tcPr>
            <w:tcW w:w="2409" w:type="dxa"/>
            <w:shd w:val="clear" w:color="auto" w:fill="FFF2CC" w:themeFill="accent4" w:themeFillTint="33"/>
          </w:tcPr>
          <w:p w14:paraId="504CE96D" w14:textId="7B091525" w:rsidR="00D8221E" w:rsidRDefault="00AD063A" w:rsidP="005A0D86">
            <w:pPr>
              <w:jc w:val="center"/>
              <w:rPr>
                <w:rFonts w:ascii="Bahnschrift" w:hAnsi="Bahnschrift"/>
                <w:b/>
                <w:bCs/>
                <w:lang w:val="en-US"/>
              </w:rPr>
            </w:pPr>
            <w:r w:rsidRPr="00D8221E">
              <w:rPr>
                <w:rFonts w:ascii="Bahnschrift" w:hAnsi="Bahnschrift"/>
                <w:b/>
                <w:bCs/>
                <w:lang w:val="en-US"/>
              </w:rPr>
              <w:t xml:space="preserve">Ashok Sonje             </w:t>
            </w:r>
          </w:p>
          <w:p w14:paraId="330D62F5" w14:textId="4968B0A1" w:rsidR="00AD063A" w:rsidRPr="00D8221E" w:rsidRDefault="00AD063A" w:rsidP="005A0D86">
            <w:pPr>
              <w:jc w:val="center"/>
              <w:rPr>
                <w:rFonts w:ascii="Bahnschrift" w:hAnsi="Bahnschrift"/>
                <w:b/>
                <w:bCs/>
                <w:color w:val="FF0000"/>
                <w:lang w:val="en-US"/>
              </w:rPr>
            </w:pPr>
            <w:r w:rsidRPr="00D8221E">
              <w:rPr>
                <w:rFonts w:ascii="Bahnschrift" w:hAnsi="Bahnschrift"/>
                <w:b/>
                <w:bCs/>
                <w:color w:val="FF0000"/>
                <w:lang w:val="en-US"/>
              </w:rPr>
              <w:t>Mumbai</w:t>
            </w:r>
          </w:p>
          <w:p w14:paraId="239A248D" w14:textId="77777777" w:rsidR="00C363FD" w:rsidRPr="00D8221E" w:rsidRDefault="00C363FD" w:rsidP="005A0D86">
            <w:pPr>
              <w:rPr>
                <w:rFonts w:ascii="Bahnschrift" w:hAnsi="Bahnschrift"/>
              </w:rPr>
            </w:pPr>
          </w:p>
        </w:tc>
        <w:tc>
          <w:tcPr>
            <w:tcW w:w="3124" w:type="dxa"/>
            <w:shd w:val="clear" w:color="auto" w:fill="FFF2CC" w:themeFill="accent4" w:themeFillTint="33"/>
          </w:tcPr>
          <w:p w14:paraId="6B78FD00" w14:textId="56E0E68C" w:rsidR="00C363FD" w:rsidRPr="00D8221E" w:rsidRDefault="00AD063A" w:rsidP="005A0D86">
            <w:pPr>
              <w:jc w:val="center"/>
              <w:rPr>
                <w:rFonts w:ascii="Bahnschrift" w:hAnsi="Bahnschrift"/>
                <w:b/>
                <w:bCs/>
                <w:lang w:val="en-US"/>
              </w:rPr>
            </w:pPr>
            <w:r w:rsidRPr="00D8221E">
              <w:rPr>
                <w:rFonts w:ascii="Bahnschrift" w:hAnsi="Bahnschrift"/>
                <w:b/>
                <w:bCs/>
                <w:lang w:val="en-US"/>
              </w:rPr>
              <w:t>Mohinder</w:t>
            </w:r>
            <w:r w:rsidR="00D8221E" w:rsidRPr="00D8221E">
              <w:rPr>
                <w:rFonts w:ascii="Bahnschrift" w:hAnsi="Bahnschrift"/>
                <w:b/>
                <w:bCs/>
                <w:lang w:val="en-US"/>
              </w:rPr>
              <w:t xml:space="preserve"> P </w:t>
            </w:r>
            <w:r w:rsidRPr="00D8221E">
              <w:rPr>
                <w:rFonts w:ascii="Bahnschrift" w:hAnsi="Bahnschrift"/>
                <w:b/>
                <w:bCs/>
                <w:lang w:val="en-US"/>
              </w:rPr>
              <w:t xml:space="preserve">Kharbanda      </w:t>
            </w:r>
          </w:p>
          <w:p w14:paraId="1B8EE9A8" w14:textId="6AA6450F" w:rsidR="00AD063A" w:rsidRPr="00D8221E" w:rsidRDefault="00AD063A" w:rsidP="005A0D86">
            <w:pPr>
              <w:jc w:val="center"/>
              <w:rPr>
                <w:rFonts w:ascii="Bahnschrift" w:hAnsi="Bahnschrift"/>
                <w:b/>
                <w:bCs/>
                <w:lang w:val="en-US"/>
              </w:rPr>
            </w:pPr>
            <w:r w:rsidRPr="00D8221E">
              <w:rPr>
                <w:rFonts w:ascii="Bahnschrift" w:hAnsi="Bahnschrift"/>
                <w:b/>
                <w:bCs/>
                <w:lang w:val="en-US"/>
              </w:rPr>
              <w:t xml:space="preserve"> </w:t>
            </w:r>
            <w:proofErr w:type="spellStart"/>
            <w:r w:rsidRPr="00D8221E">
              <w:rPr>
                <w:rFonts w:ascii="Bahnschrift" w:hAnsi="Bahnschrift"/>
                <w:b/>
                <w:bCs/>
                <w:color w:val="FF0000"/>
                <w:lang w:val="en-US"/>
              </w:rPr>
              <w:t>Gurg</w:t>
            </w:r>
            <w:r w:rsidR="00D8221E">
              <w:rPr>
                <w:rFonts w:ascii="Bahnschrift" w:hAnsi="Bahnschrift"/>
                <w:b/>
                <w:bCs/>
                <w:color w:val="FF0000"/>
                <w:lang w:val="en-US"/>
              </w:rPr>
              <w:t>ram</w:t>
            </w:r>
            <w:proofErr w:type="spellEnd"/>
          </w:p>
          <w:p w14:paraId="54A680DC" w14:textId="77777777" w:rsidR="00C363FD" w:rsidRPr="00D8221E" w:rsidRDefault="00C363FD" w:rsidP="005A0D86">
            <w:pPr>
              <w:jc w:val="center"/>
              <w:rPr>
                <w:rFonts w:ascii="Bahnschrift" w:hAnsi="Bahnschrift"/>
                <w:b/>
                <w:bCs/>
                <w:lang w:val="en-US"/>
              </w:rPr>
            </w:pPr>
          </w:p>
        </w:tc>
      </w:tr>
      <w:bookmarkEnd w:id="0"/>
    </w:tbl>
    <w:p w14:paraId="6A0B0990" w14:textId="77777777" w:rsidR="005F4355" w:rsidRDefault="005F4355" w:rsidP="00BA018C">
      <w:pPr>
        <w:spacing w:after="200" w:line="360" w:lineRule="auto"/>
        <w:ind w:left="-1134" w:right="-1440"/>
        <w:jc w:val="both"/>
        <w:rPr>
          <w:rFonts w:ascii="Verdana" w:hAnsi="Verdana" w:cs="Arial"/>
        </w:rPr>
      </w:pPr>
    </w:p>
    <w:p w14:paraId="1EFA91E4" w14:textId="6F51DBB4" w:rsidR="00102972" w:rsidRDefault="00102972" w:rsidP="005F4355">
      <w:pPr>
        <w:spacing w:after="200" w:line="360" w:lineRule="auto"/>
        <w:ind w:right="-1440"/>
        <w:jc w:val="both"/>
        <w:rPr>
          <w:rFonts w:ascii="Verdana" w:hAnsi="Verdana" w:cs="Arial"/>
        </w:rPr>
      </w:pPr>
      <w:r>
        <w:rPr>
          <w:rFonts w:ascii="Verdana" w:hAnsi="Verdana" w:cs="Arial"/>
          <w:noProof/>
        </w:rPr>
        <w:drawing>
          <wp:inline distT="0" distB="0" distL="0" distR="0" wp14:anchorId="326678A2" wp14:editId="6D7961B5">
            <wp:extent cx="5715000" cy="5276850"/>
            <wp:effectExtent l="0" t="38100" r="0" b="19050"/>
            <wp:docPr id="1383241764"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14:paraId="455C6DC5" w14:textId="6A2F433B" w:rsidR="005F4355" w:rsidRDefault="005F4355" w:rsidP="005F4355">
      <w:pPr>
        <w:spacing w:after="200" w:line="360" w:lineRule="auto"/>
        <w:ind w:left="-993" w:right="-1440"/>
        <w:jc w:val="both"/>
        <w:rPr>
          <w:rFonts w:ascii="Verdana" w:hAnsi="Verdana" w:cs="Arial"/>
        </w:rPr>
      </w:pPr>
    </w:p>
    <w:p w14:paraId="6B36991B" w14:textId="77777777" w:rsidR="006512C3" w:rsidRDefault="006512C3" w:rsidP="006512C3">
      <w:pPr>
        <w:jc w:val="both"/>
        <w:rPr>
          <w:rFonts w:ascii="Verdana" w:hAnsi="Verdana" w:cs="Segoe UI"/>
        </w:rPr>
      </w:pPr>
      <w:r>
        <w:rPr>
          <w:rFonts w:ascii="Verdana" w:hAnsi="Verdana" w:cs="Segoe UI"/>
        </w:rPr>
        <w:t xml:space="preserve">Feel free to contact the office near to your place or write back to us at </w:t>
      </w:r>
      <w:hyperlink r:id="rId21" w:history="1">
        <w:r w:rsidRPr="0091491B">
          <w:rPr>
            <w:rStyle w:val="Hyperlink"/>
            <w:rFonts w:ascii="Verdana" w:hAnsi="Verdana" w:cs="Segoe UI"/>
          </w:rPr>
          <w:t>socialauditorksvamrit@gmail.com</w:t>
        </w:r>
      </w:hyperlink>
    </w:p>
    <w:p w14:paraId="63E23808" w14:textId="150063A2" w:rsidR="004E1059" w:rsidRPr="004E1059" w:rsidRDefault="00954734" w:rsidP="007F2484">
      <w:pPr>
        <w:pStyle w:val="NormalWeb"/>
        <w:shd w:val="clear" w:color="auto" w:fill="FFFFFF"/>
        <w:spacing w:before="0" w:beforeAutospacing="0" w:after="225" w:afterAutospacing="0" w:line="360" w:lineRule="atLeast"/>
        <w:jc w:val="center"/>
        <w:rPr>
          <w:rFonts w:ascii="Verdana" w:hAnsi="Verdana"/>
          <w:lang w:val="en-US"/>
        </w:rPr>
      </w:pPr>
      <w:r>
        <w:rPr>
          <w:rFonts w:ascii="Verdana" w:hAnsi="Verdana" w:cs="Open Sans"/>
          <w:color w:val="222222"/>
        </w:rPr>
        <w:t>====================</w:t>
      </w:r>
    </w:p>
    <w:sectPr w:rsidR="004E1059" w:rsidRPr="004E1059">
      <w:headerReference w:type="default" r:id="rId22"/>
      <w:footerReference w:type="default" r:id="rId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2DAA06" w14:textId="77777777" w:rsidR="00D757AE" w:rsidRDefault="00D757AE" w:rsidP="007F2484">
      <w:pPr>
        <w:spacing w:after="0" w:line="240" w:lineRule="auto"/>
      </w:pPr>
      <w:r>
        <w:separator/>
      </w:r>
    </w:p>
  </w:endnote>
  <w:endnote w:type="continuationSeparator" w:id="0">
    <w:p w14:paraId="421160B3" w14:textId="77777777" w:rsidR="00D757AE" w:rsidRDefault="00D757AE" w:rsidP="007F24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hnschrift">
    <w:altName w:val="Bahnschrift"/>
    <w:panose1 w:val="020B0502040204020203"/>
    <w:charset w:val="00"/>
    <w:family w:val="swiss"/>
    <w:pitch w:val="variable"/>
    <w:sig w:usb0="A00002C7" w:usb1="00000002" w:usb2="00000000" w:usb3="00000000" w:csb0="0000019F" w:csb1="00000000"/>
  </w:font>
  <w:font w:name="Aharoni">
    <w:charset w:val="B1"/>
    <w:family w:val="auto"/>
    <w:pitch w:val="variable"/>
    <w:sig w:usb0="00000803" w:usb1="00000000" w:usb2="00000000" w:usb3="00000000" w:csb0="00000021"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16ABED" w14:textId="7E816190" w:rsidR="007F2484" w:rsidRDefault="007F2484" w:rsidP="007F2484">
    <w:pPr>
      <w:pStyle w:val="Footer"/>
      <w:rPr>
        <w:rFonts w:ascii="Verdana" w:hAnsi="Verdana"/>
      </w:rPr>
    </w:pPr>
    <w:r>
      <w:rPr>
        <w:rFonts w:ascii="Verdana" w:hAnsi="Verdana"/>
      </w:rPr>
      <w:t>==================================================</w:t>
    </w:r>
  </w:p>
  <w:p w14:paraId="30D8C959" w14:textId="5466A6B7" w:rsidR="007F2484" w:rsidRPr="007F2484" w:rsidRDefault="007F2484" w:rsidP="007F2484">
    <w:pPr>
      <w:pStyle w:val="Footer"/>
      <w:jc w:val="center"/>
      <w:rPr>
        <w:rFonts w:ascii="Verdana" w:hAnsi="Verdana"/>
      </w:rPr>
    </w:pPr>
    <w:proofErr w:type="gramStart"/>
    <w:r w:rsidRPr="007F2484">
      <w:rPr>
        <w:rFonts w:ascii="Verdana" w:hAnsi="Verdana"/>
      </w:rPr>
      <w:t>Address:-</w:t>
    </w:r>
    <w:proofErr w:type="gramEnd"/>
    <w:r w:rsidRPr="00BA018C">
      <w:rPr>
        <w:rFonts w:ascii="Verdana" w:hAnsi="Verdana"/>
      </w:rPr>
      <w:t xml:space="preserve"> </w:t>
    </w:r>
    <w:r w:rsidRPr="007F2484">
      <w:rPr>
        <w:rFonts w:ascii="Verdana" w:hAnsi="Verdana"/>
      </w:rPr>
      <w:t>342,Ram Nagar, Krishna Nagar, Delhi – 110051</w:t>
    </w:r>
  </w:p>
  <w:p w14:paraId="6C63B7B3" w14:textId="07B13B3E" w:rsidR="007F2484" w:rsidRPr="00BA018C" w:rsidRDefault="007F2484" w:rsidP="007F2484">
    <w:pPr>
      <w:pStyle w:val="Footer"/>
      <w:jc w:val="center"/>
      <w:rPr>
        <w:rFonts w:ascii="Verdana" w:hAnsi="Verdana"/>
      </w:rPr>
    </w:pPr>
    <w:r w:rsidRPr="00BA018C">
      <w:rPr>
        <w:rFonts w:ascii="Verdana" w:hAnsi="Verdana"/>
      </w:rPr>
      <w:t>Phone No.: 9811386723</w:t>
    </w:r>
  </w:p>
  <w:p w14:paraId="783BF6B5" w14:textId="54A920C2" w:rsidR="007F2484" w:rsidRPr="00BA018C" w:rsidRDefault="007F2484" w:rsidP="007F2484">
    <w:pPr>
      <w:pStyle w:val="Footer"/>
      <w:jc w:val="center"/>
      <w:rPr>
        <w:rFonts w:ascii="Verdana" w:hAnsi="Verdana"/>
      </w:rPr>
    </w:pPr>
    <w:r w:rsidRPr="00BA018C">
      <w:rPr>
        <w:rFonts w:ascii="Verdana" w:hAnsi="Verdana"/>
      </w:rPr>
      <w:t xml:space="preserve">E-mail </w:t>
    </w:r>
    <w:proofErr w:type="gramStart"/>
    <w:r w:rsidRPr="00BA018C">
      <w:rPr>
        <w:rFonts w:ascii="Verdana" w:hAnsi="Verdana"/>
      </w:rPr>
      <w:t>Id :</w:t>
    </w:r>
    <w:proofErr w:type="gramEnd"/>
    <w:r w:rsidRPr="00BA018C">
      <w:rPr>
        <w:rFonts w:ascii="Verdana" w:hAnsi="Verdana"/>
      </w:rPr>
      <w:t xml:space="preserve"> </w:t>
    </w:r>
    <w:hyperlink r:id="rId1" w:history="1">
      <w:r w:rsidRPr="00BA018C">
        <w:rPr>
          <w:rFonts w:ascii="Verdana" w:hAnsi="Verdana"/>
        </w:rPr>
        <w:t>socialauditorksvamrit@gmail.com</w:t>
      </w:r>
    </w:hyperlink>
  </w:p>
  <w:p w14:paraId="68FC4321" w14:textId="7A0A503F" w:rsidR="007F2484" w:rsidRPr="00BA018C" w:rsidRDefault="007F2484" w:rsidP="007F2484">
    <w:pPr>
      <w:pStyle w:val="Footer"/>
      <w:jc w:val="center"/>
      <w:rPr>
        <w:rFonts w:ascii="Verdana" w:hAnsi="Verdana"/>
      </w:rPr>
    </w:pPr>
    <w:proofErr w:type="spellStart"/>
    <w:r w:rsidRPr="00BA018C">
      <w:rPr>
        <w:rFonts w:ascii="Verdana" w:hAnsi="Verdana"/>
      </w:rPr>
      <w:t>Webportal</w:t>
    </w:r>
    <w:proofErr w:type="spellEnd"/>
    <w:r w:rsidRPr="00BA018C">
      <w:rPr>
        <w:rFonts w:ascii="Verdana" w:hAnsi="Verdana"/>
      </w:rPr>
      <w:t>: www.socialauditksvamrit.com</w:t>
    </w:r>
  </w:p>
  <w:p w14:paraId="57257E2F" w14:textId="77777777" w:rsidR="007F2484" w:rsidRPr="00BA018C" w:rsidRDefault="007F2484" w:rsidP="007F2484">
    <w:pPr>
      <w:pStyle w:val="Footer"/>
      <w:jc w:val="center"/>
      <w:rPr>
        <w:rFonts w:ascii="Verdana" w:hAnsi="Verdan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83D50E" w14:textId="77777777" w:rsidR="00D757AE" w:rsidRDefault="00D757AE" w:rsidP="007F2484">
      <w:pPr>
        <w:spacing w:after="0" w:line="240" w:lineRule="auto"/>
      </w:pPr>
      <w:r>
        <w:separator/>
      </w:r>
    </w:p>
  </w:footnote>
  <w:footnote w:type="continuationSeparator" w:id="0">
    <w:p w14:paraId="4959D5CE" w14:textId="77777777" w:rsidR="00D757AE" w:rsidRDefault="00D757AE" w:rsidP="007F24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27EAAD" w14:textId="084C42C4" w:rsidR="007F2484" w:rsidRDefault="007F2484" w:rsidP="007F2484">
    <w:pPr>
      <w:pStyle w:val="Header"/>
      <w:jc w:val="center"/>
    </w:pPr>
    <w:r w:rsidRPr="007F2484">
      <w:rPr>
        <w:noProof/>
      </w:rPr>
      <w:drawing>
        <wp:inline distT="0" distB="0" distL="0" distR="0" wp14:anchorId="70AA03D6" wp14:editId="43C201EB">
          <wp:extent cx="2903220" cy="883920"/>
          <wp:effectExtent l="0" t="0" r="0" b="0"/>
          <wp:docPr id="3" name="Picture 2">
            <a:extLst xmlns:a="http://schemas.openxmlformats.org/drawingml/2006/main">
              <a:ext uri="{FF2B5EF4-FFF2-40B4-BE49-F238E27FC236}">
                <a16:creationId xmlns:a16="http://schemas.microsoft.com/office/drawing/2014/main" id="{E968605A-218E-2AE9-3293-A130C50326F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E968605A-218E-2AE9-3293-A130C50326FC}"/>
                      </a:ext>
                    </a:extLst>
                  </pic:cNvPr>
                  <pic:cNvPicPr>
                    <a:picLocks noChangeAspect="1"/>
                  </pic:cNvPicPr>
                </pic:nvPicPr>
                <pic:blipFill>
                  <a:blip r:embed="rId1">
                    <a:clrChange>
                      <a:clrFrom>
                        <a:srgbClr val="FFFFFF"/>
                      </a:clrFrom>
                      <a:clrTo>
                        <a:srgbClr val="FFFFFF">
                          <a:alpha val="0"/>
                        </a:srgbClr>
                      </a:clrTo>
                    </a:clrChange>
                  </a:blip>
                  <a:stretch>
                    <a:fillRect/>
                  </a:stretch>
                </pic:blipFill>
                <pic:spPr>
                  <a:xfrm>
                    <a:off x="0" y="0"/>
                    <a:ext cx="2903677" cy="884059"/>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084"/>
    <w:rsid w:val="000101FB"/>
    <w:rsid w:val="000133A9"/>
    <w:rsid w:val="00102972"/>
    <w:rsid w:val="002820A0"/>
    <w:rsid w:val="002C58D3"/>
    <w:rsid w:val="002D220F"/>
    <w:rsid w:val="004D5DC1"/>
    <w:rsid w:val="004E1059"/>
    <w:rsid w:val="005A226B"/>
    <w:rsid w:val="005F4355"/>
    <w:rsid w:val="006512C3"/>
    <w:rsid w:val="006B4467"/>
    <w:rsid w:val="00721084"/>
    <w:rsid w:val="007F2484"/>
    <w:rsid w:val="00846089"/>
    <w:rsid w:val="008F01BB"/>
    <w:rsid w:val="00954734"/>
    <w:rsid w:val="009C4161"/>
    <w:rsid w:val="00AD063A"/>
    <w:rsid w:val="00B01BCF"/>
    <w:rsid w:val="00BA018C"/>
    <w:rsid w:val="00BC3628"/>
    <w:rsid w:val="00C07967"/>
    <w:rsid w:val="00C363FD"/>
    <w:rsid w:val="00D30876"/>
    <w:rsid w:val="00D54D30"/>
    <w:rsid w:val="00D757AE"/>
    <w:rsid w:val="00D8221E"/>
    <w:rsid w:val="00DB2436"/>
    <w:rsid w:val="00EE2329"/>
    <w:rsid w:val="00F21DA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42A1E0"/>
  <w15:chartTrackingRefBased/>
  <w15:docId w15:val="{3221E949-1EF8-40E8-8137-D1F184FA1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E1059"/>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Hyperlink">
    <w:name w:val="Hyperlink"/>
    <w:basedOn w:val="DefaultParagraphFont"/>
    <w:uiPriority w:val="99"/>
    <w:unhideWhenUsed/>
    <w:rsid w:val="006512C3"/>
    <w:rPr>
      <w:color w:val="0563C1" w:themeColor="hyperlink"/>
      <w:u w:val="single"/>
    </w:rPr>
  </w:style>
  <w:style w:type="paragraph" w:styleId="Header">
    <w:name w:val="header"/>
    <w:basedOn w:val="Normal"/>
    <w:link w:val="HeaderChar"/>
    <w:uiPriority w:val="99"/>
    <w:unhideWhenUsed/>
    <w:rsid w:val="007F24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2484"/>
  </w:style>
  <w:style w:type="paragraph" w:styleId="Footer">
    <w:name w:val="footer"/>
    <w:basedOn w:val="Normal"/>
    <w:link w:val="FooterChar"/>
    <w:uiPriority w:val="99"/>
    <w:unhideWhenUsed/>
    <w:rsid w:val="007F24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2484"/>
  </w:style>
  <w:style w:type="table" w:styleId="TableGrid">
    <w:name w:val="Table Grid"/>
    <w:basedOn w:val="TableNormal"/>
    <w:uiPriority w:val="39"/>
    <w:rsid w:val="00C363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404430">
      <w:bodyDiv w:val="1"/>
      <w:marLeft w:val="0"/>
      <w:marRight w:val="0"/>
      <w:marTop w:val="0"/>
      <w:marBottom w:val="0"/>
      <w:divBdr>
        <w:top w:val="none" w:sz="0" w:space="0" w:color="auto"/>
        <w:left w:val="none" w:sz="0" w:space="0" w:color="auto"/>
        <w:bottom w:val="none" w:sz="0" w:space="0" w:color="auto"/>
        <w:right w:val="none" w:sz="0" w:space="0" w:color="auto"/>
      </w:divBdr>
    </w:div>
    <w:div w:id="256787257">
      <w:bodyDiv w:val="1"/>
      <w:marLeft w:val="0"/>
      <w:marRight w:val="0"/>
      <w:marTop w:val="0"/>
      <w:marBottom w:val="0"/>
      <w:divBdr>
        <w:top w:val="none" w:sz="0" w:space="0" w:color="auto"/>
        <w:left w:val="none" w:sz="0" w:space="0" w:color="auto"/>
        <w:bottom w:val="none" w:sz="0" w:space="0" w:color="auto"/>
        <w:right w:val="none" w:sz="0" w:space="0" w:color="auto"/>
      </w:divBdr>
    </w:div>
    <w:div w:id="959341361">
      <w:bodyDiv w:val="1"/>
      <w:marLeft w:val="0"/>
      <w:marRight w:val="0"/>
      <w:marTop w:val="0"/>
      <w:marBottom w:val="0"/>
      <w:divBdr>
        <w:top w:val="none" w:sz="0" w:space="0" w:color="auto"/>
        <w:left w:val="none" w:sz="0" w:space="0" w:color="auto"/>
        <w:bottom w:val="none" w:sz="0" w:space="0" w:color="auto"/>
        <w:right w:val="none" w:sz="0" w:space="0" w:color="auto"/>
      </w:divBdr>
    </w:div>
    <w:div w:id="1603566378">
      <w:bodyDiv w:val="1"/>
      <w:marLeft w:val="0"/>
      <w:marRight w:val="0"/>
      <w:marTop w:val="0"/>
      <w:marBottom w:val="0"/>
      <w:divBdr>
        <w:top w:val="none" w:sz="0" w:space="0" w:color="auto"/>
        <w:left w:val="none" w:sz="0" w:space="0" w:color="auto"/>
        <w:bottom w:val="none" w:sz="0" w:space="0" w:color="auto"/>
        <w:right w:val="none" w:sz="0" w:space="0" w:color="auto"/>
      </w:divBdr>
    </w:div>
    <w:div w:id="1618482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diagramQuickStyle" Target="diagrams/quickStyle1.xml"/><Relationship Id="rId3" Type="http://schemas.openxmlformats.org/officeDocument/2006/relationships/webSettings" Target="webSettings.xml"/><Relationship Id="rId21" Type="http://schemas.openxmlformats.org/officeDocument/2006/relationships/hyperlink" Target="mailto:socialauditorksvamrit@gmail.com" TargetMode="External"/><Relationship Id="rId7" Type="http://schemas.openxmlformats.org/officeDocument/2006/relationships/image" Target="media/image2.jpeg"/><Relationship Id="rId12" Type="http://schemas.openxmlformats.org/officeDocument/2006/relationships/image" Target="media/image7.emf"/><Relationship Id="rId17" Type="http://schemas.openxmlformats.org/officeDocument/2006/relationships/diagramLayout" Target="diagrams/layout1.xm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diagramData" Target="diagrams/data1.xml"/><Relationship Id="rId20" Type="http://schemas.microsoft.com/office/2007/relationships/diagramDrawing" Target="diagrams/drawing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footer" Target="footer1.xml"/><Relationship Id="rId10" Type="http://schemas.openxmlformats.org/officeDocument/2006/relationships/image" Target="media/image5.jpeg"/><Relationship Id="rId19" Type="http://schemas.openxmlformats.org/officeDocument/2006/relationships/diagramColors" Target="diagrams/colors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socialauditorksvamrit@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diagrams/colors1.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E838308-4358-4C46-8389-60FB71B018F4}" type="doc">
      <dgm:prSet loTypeId="urn:microsoft.com/office/officeart/2005/8/layout/hierarchy3" loCatId="hierarchy" qsTypeId="urn:microsoft.com/office/officeart/2005/8/quickstyle/simple3" qsCatId="simple" csTypeId="urn:microsoft.com/office/officeart/2005/8/colors/colorful4" csCatId="colorful" phldr="1"/>
      <dgm:spPr/>
      <dgm:t>
        <a:bodyPr/>
        <a:lstStyle/>
        <a:p>
          <a:endParaRPr lang="en-IN"/>
        </a:p>
      </dgm:t>
    </dgm:pt>
    <dgm:pt modelId="{02693F3B-35FF-4968-B8EC-2B28426C3B0D}">
      <dgm:prSet phldrT="[Text]" custT="1"/>
      <dgm:spPr/>
      <dgm:t>
        <a:bodyPr/>
        <a:lstStyle/>
        <a:p>
          <a:r>
            <a:rPr lang="en-US" sz="3200"/>
            <a:t>SERVICES OFFERED</a:t>
          </a:r>
          <a:endParaRPr lang="en-IN" sz="3200"/>
        </a:p>
      </dgm:t>
    </dgm:pt>
    <dgm:pt modelId="{03775A6E-410F-4766-9B48-D0F0976C0BA0}" type="parTrans" cxnId="{95DC8E2A-9C4A-4D33-94BC-1282B6C8C433}">
      <dgm:prSet/>
      <dgm:spPr/>
      <dgm:t>
        <a:bodyPr/>
        <a:lstStyle/>
        <a:p>
          <a:endParaRPr lang="en-IN"/>
        </a:p>
      </dgm:t>
    </dgm:pt>
    <dgm:pt modelId="{DFCE214F-2F07-41D5-A0E7-BF569C9C1796}" type="sibTrans" cxnId="{95DC8E2A-9C4A-4D33-94BC-1282B6C8C433}">
      <dgm:prSet/>
      <dgm:spPr/>
      <dgm:t>
        <a:bodyPr/>
        <a:lstStyle/>
        <a:p>
          <a:endParaRPr lang="en-IN"/>
        </a:p>
      </dgm:t>
    </dgm:pt>
    <dgm:pt modelId="{8817A631-A5C6-4517-9AAD-53A4762D9C03}">
      <dgm:prSet phldrT="[Text]" custT="1"/>
      <dgm:spPr/>
      <dgm:t>
        <a:bodyPr/>
        <a:lstStyle/>
        <a:p>
          <a:pPr algn="ctr"/>
          <a:r>
            <a:rPr lang="en-IN" sz="1800" b="1">
              <a:solidFill>
                <a:srgbClr val="0070C0"/>
              </a:solidFill>
              <a:latin typeface="Arial Rounded MT Bold" panose="020F0704030504030204" pitchFamily="34" charset="0"/>
            </a:rPr>
            <a:t>Social Sector Services</a:t>
          </a:r>
        </a:p>
      </dgm:t>
    </dgm:pt>
    <dgm:pt modelId="{4897A347-053A-4188-9FDF-838753000F5D}" type="parTrans" cxnId="{37E2D673-E681-49D0-8E37-F723847F5F44}">
      <dgm:prSet/>
      <dgm:spPr/>
      <dgm:t>
        <a:bodyPr/>
        <a:lstStyle/>
        <a:p>
          <a:endParaRPr lang="en-IN"/>
        </a:p>
      </dgm:t>
    </dgm:pt>
    <dgm:pt modelId="{BF56FE55-6DB4-40AE-94FF-EC844CDC897D}" type="sibTrans" cxnId="{37E2D673-E681-49D0-8E37-F723847F5F44}">
      <dgm:prSet/>
      <dgm:spPr/>
      <dgm:t>
        <a:bodyPr/>
        <a:lstStyle/>
        <a:p>
          <a:endParaRPr lang="en-IN"/>
        </a:p>
      </dgm:t>
    </dgm:pt>
    <dgm:pt modelId="{CE387B7C-A351-4F8B-B85A-FB9B0A91FB17}">
      <dgm:prSet custT="1"/>
      <dgm:spPr/>
      <dgm:t>
        <a:bodyPr/>
        <a:lstStyle/>
        <a:p>
          <a:pPr algn="just" rtl="0"/>
          <a:r>
            <a:rPr lang="en-IN" sz="900" dirty="0">
              <a:latin typeface="Arial Rounded MT Bold" panose="020F0704030504030204" pitchFamily="34" charset="0"/>
            </a:rPr>
            <a:t>NGO Incorporation Services</a:t>
          </a:r>
          <a:endParaRPr lang="en-IN" sz="900">
            <a:latin typeface="Arial Rounded MT Bold" panose="020F0704030504030204" pitchFamily="34" charset="0"/>
          </a:endParaRPr>
        </a:p>
      </dgm:t>
    </dgm:pt>
    <dgm:pt modelId="{D8FE5BB9-E03E-4E61-A61E-99E519272426}" type="parTrans" cxnId="{A806567B-2559-42E4-8203-1B585AE015F2}">
      <dgm:prSet/>
      <dgm:spPr/>
      <dgm:t>
        <a:bodyPr/>
        <a:lstStyle/>
        <a:p>
          <a:endParaRPr lang="en-IN"/>
        </a:p>
      </dgm:t>
    </dgm:pt>
    <dgm:pt modelId="{18361855-0387-4B42-9545-C432869EC2FF}" type="sibTrans" cxnId="{A806567B-2559-42E4-8203-1B585AE015F2}">
      <dgm:prSet/>
      <dgm:spPr/>
      <dgm:t>
        <a:bodyPr/>
        <a:lstStyle/>
        <a:p>
          <a:endParaRPr lang="en-IN"/>
        </a:p>
      </dgm:t>
    </dgm:pt>
    <dgm:pt modelId="{C9B4E74D-638E-4995-9B4B-1167162A0ABA}">
      <dgm:prSet phldrT="[Text]" custT="1"/>
      <dgm:spPr/>
      <dgm:t>
        <a:bodyPr/>
        <a:lstStyle/>
        <a:p>
          <a:pPr algn="ctr"/>
          <a:r>
            <a:rPr lang="en-IN" sz="1800" b="1">
              <a:solidFill>
                <a:srgbClr val="0070C0"/>
              </a:solidFill>
              <a:latin typeface="Arial Rounded MT Bold" panose="020F0704030504030204" pitchFamily="34" charset="0"/>
            </a:rPr>
            <a:t>ESG (BRSR) Services</a:t>
          </a:r>
        </a:p>
      </dgm:t>
    </dgm:pt>
    <dgm:pt modelId="{BD4DFE37-6DC0-40F9-B580-8D1A79A8BA11}" type="parTrans" cxnId="{7EFC1985-8968-4BFB-B1BA-F46CD75EEFA3}">
      <dgm:prSet/>
      <dgm:spPr/>
      <dgm:t>
        <a:bodyPr/>
        <a:lstStyle/>
        <a:p>
          <a:endParaRPr lang="en-IN"/>
        </a:p>
      </dgm:t>
    </dgm:pt>
    <dgm:pt modelId="{0DFABA04-C92F-494E-BDA0-279D36F09559}" type="sibTrans" cxnId="{7EFC1985-8968-4BFB-B1BA-F46CD75EEFA3}">
      <dgm:prSet/>
      <dgm:spPr/>
      <dgm:t>
        <a:bodyPr/>
        <a:lstStyle/>
        <a:p>
          <a:endParaRPr lang="en-IN"/>
        </a:p>
      </dgm:t>
    </dgm:pt>
    <dgm:pt modelId="{8D78FB18-BADC-41C3-97DD-2C6BC996C029}">
      <dgm:prSet phldrT="[Text]" custT="1"/>
      <dgm:spPr/>
      <dgm:t>
        <a:bodyPr/>
        <a:lstStyle/>
        <a:p>
          <a:pPr algn="l"/>
          <a:r>
            <a:rPr lang="en-IN" sz="1000"/>
            <a:t> </a:t>
          </a:r>
          <a:r>
            <a:rPr lang="en-IN" sz="900" b="0">
              <a:latin typeface="Arial Rounded MT Bold" panose="020F0704030504030204" pitchFamily="34" charset="0"/>
            </a:rPr>
            <a:t>Awareness Session</a:t>
          </a:r>
        </a:p>
      </dgm:t>
    </dgm:pt>
    <dgm:pt modelId="{837968F3-4D0C-46F5-B164-48DBF779BD1F}" type="parTrans" cxnId="{5026CE46-0280-4E80-9B6C-37DF8B521717}">
      <dgm:prSet/>
      <dgm:spPr/>
      <dgm:t>
        <a:bodyPr/>
        <a:lstStyle/>
        <a:p>
          <a:endParaRPr lang="en-IN"/>
        </a:p>
      </dgm:t>
    </dgm:pt>
    <dgm:pt modelId="{AC2A3FC9-5B3C-472A-831F-557139BF1EBB}" type="sibTrans" cxnId="{5026CE46-0280-4E80-9B6C-37DF8B521717}">
      <dgm:prSet/>
      <dgm:spPr/>
      <dgm:t>
        <a:bodyPr/>
        <a:lstStyle/>
        <a:p>
          <a:endParaRPr lang="en-IN"/>
        </a:p>
      </dgm:t>
    </dgm:pt>
    <dgm:pt modelId="{E5D5511C-59AC-414D-8545-FE7110AF891A}">
      <dgm:prSet custT="1"/>
      <dgm:spPr/>
      <dgm:t>
        <a:bodyPr/>
        <a:lstStyle/>
        <a:p>
          <a:pPr algn="just" rtl="0"/>
          <a:r>
            <a:rPr lang="en-IN" sz="900" dirty="0">
              <a:latin typeface="Arial Rounded MT Bold" panose="020F0704030504030204" pitchFamily="34" charset="0"/>
            </a:rPr>
            <a:t>NGO Conversion into Section 8 of CA, 2013</a:t>
          </a:r>
          <a:endParaRPr lang="en-IN" sz="900" b="1" dirty="0">
            <a:latin typeface="Arial Rounded MT Bold" panose="020F0704030504030204" pitchFamily="34" charset="0"/>
          </a:endParaRPr>
        </a:p>
      </dgm:t>
    </dgm:pt>
    <dgm:pt modelId="{B63D3031-18FF-48F2-AD10-F65E3BD2D179}" type="parTrans" cxnId="{FA120163-C93D-4765-9260-346808AC029D}">
      <dgm:prSet/>
      <dgm:spPr/>
      <dgm:t>
        <a:bodyPr/>
        <a:lstStyle/>
        <a:p>
          <a:endParaRPr lang="en-IN"/>
        </a:p>
      </dgm:t>
    </dgm:pt>
    <dgm:pt modelId="{C27F7CAD-40AB-4E50-BDE4-FC9AC0C63A90}" type="sibTrans" cxnId="{FA120163-C93D-4765-9260-346808AC029D}">
      <dgm:prSet/>
      <dgm:spPr/>
      <dgm:t>
        <a:bodyPr/>
        <a:lstStyle/>
        <a:p>
          <a:endParaRPr lang="en-IN"/>
        </a:p>
      </dgm:t>
    </dgm:pt>
    <dgm:pt modelId="{554B4CDD-179D-4A9A-AF4E-32C351222A4F}">
      <dgm:prSet custT="1"/>
      <dgm:spPr/>
      <dgm:t>
        <a:bodyPr/>
        <a:lstStyle/>
        <a:p>
          <a:pPr algn="just" rtl="0"/>
          <a:r>
            <a:rPr lang="en-US" sz="900" dirty="0">
              <a:latin typeface="Arial Rounded MT Bold" panose="020F0704030504030204" pitchFamily="34" charset="0"/>
            </a:rPr>
            <a:t>Creative Services</a:t>
          </a:r>
          <a:endParaRPr lang="en-IN" sz="900" b="1" dirty="0">
            <a:latin typeface="Arial Rounded MT Bold" panose="020F0704030504030204" pitchFamily="34" charset="0"/>
          </a:endParaRPr>
        </a:p>
      </dgm:t>
    </dgm:pt>
    <dgm:pt modelId="{9783FA5B-9ED1-4891-A15B-85658D5ABBAC}" type="parTrans" cxnId="{01D26C47-5B44-435B-A6A1-71D999401605}">
      <dgm:prSet/>
      <dgm:spPr/>
      <dgm:t>
        <a:bodyPr/>
        <a:lstStyle/>
        <a:p>
          <a:endParaRPr lang="en-IN"/>
        </a:p>
      </dgm:t>
    </dgm:pt>
    <dgm:pt modelId="{C83817B1-0CF0-4995-8B1B-EFF203DBE040}" type="sibTrans" cxnId="{01D26C47-5B44-435B-A6A1-71D999401605}">
      <dgm:prSet/>
      <dgm:spPr/>
      <dgm:t>
        <a:bodyPr/>
        <a:lstStyle/>
        <a:p>
          <a:endParaRPr lang="en-IN"/>
        </a:p>
      </dgm:t>
    </dgm:pt>
    <dgm:pt modelId="{7F15FE31-1608-434B-BAC2-CCE745F3D584}">
      <dgm:prSet custT="1"/>
      <dgm:spPr/>
      <dgm:t>
        <a:bodyPr/>
        <a:lstStyle/>
        <a:p>
          <a:pPr algn="just"/>
          <a:r>
            <a:rPr lang="en-US" sz="900" dirty="0">
              <a:latin typeface="Arial Rounded MT Bold" panose="020F0704030504030204" pitchFamily="34" charset="0"/>
            </a:rPr>
            <a:t>Project Reports Services</a:t>
          </a:r>
          <a:endParaRPr lang="en-IN" sz="900" b="1" dirty="0">
            <a:latin typeface="Arial Rounded MT Bold" panose="020F0704030504030204" pitchFamily="34" charset="0"/>
            <a:ea typeface="+mn-ea"/>
            <a:cs typeface="+mn-cs"/>
          </a:endParaRPr>
        </a:p>
      </dgm:t>
    </dgm:pt>
    <dgm:pt modelId="{0F833FAA-E4D4-48B3-B24E-576F4B4857D9}" type="parTrans" cxnId="{3F89899F-E624-471D-92E2-66A4093F3F96}">
      <dgm:prSet/>
      <dgm:spPr/>
      <dgm:t>
        <a:bodyPr/>
        <a:lstStyle/>
        <a:p>
          <a:endParaRPr lang="en-IN"/>
        </a:p>
      </dgm:t>
    </dgm:pt>
    <dgm:pt modelId="{0BA9F642-3E23-4E1F-B2BF-01B38EE1DF9E}" type="sibTrans" cxnId="{3F89899F-E624-471D-92E2-66A4093F3F96}">
      <dgm:prSet/>
      <dgm:spPr/>
      <dgm:t>
        <a:bodyPr/>
        <a:lstStyle/>
        <a:p>
          <a:endParaRPr lang="en-IN"/>
        </a:p>
      </dgm:t>
    </dgm:pt>
    <dgm:pt modelId="{64118B94-139E-4CDA-8C2F-0D0E6E9545D0}">
      <dgm:prSet custT="1"/>
      <dgm:spPr/>
      <dgm:t>
        <a:bodyPr/>
        <a:lstStyle/>
        <a:p>
          <a:pPr algn="just"/>
          <a:r>
            <a:rPr lang="en-IN" sz="900" b="0" dirty="0">
              <a:latin typeface="Arial Rounded MT Bold" panose="020F0704030504030204" pitchFamily="34" charset="0"/>
              <a:ea typeface="+mn-ea"/>
              <a:cs typeface="+mn-cs"/>
            </a:rPr>
            <a:t>Social Impact (Audit) Assessment  Services</a:t>
          </a:r>
        </a:p>
      </dgm:t>
    </dgm:pt>
    <dgm:pt modelId="{AD0FD713-A6BF-4611-A0FC-4ED03FF084CB}" type="parTrans" cxnId="{8149FF3F-641E-4937-A56D-CC33CCC2C21D}">
      <dgm:prSet/>
      <dgm:spPr/>
      <dgm:t>
        <a:bodyPr/>
        <a:lstStyle/>
        <a:p>
          <a:endParaRPr lang="en-IN"/>
        </a:p>
      </dgm:t>
    </dgm:pt>
    <dgm:pt modelId="{B8D8D180-5082-4DEE-A6E8-7E851451F033}" type="sibTrans" cxnId="{8149FF3F-641E-4937-A56D-CC33CCC2C21D}">
      <dgm:prSet/>
      <dgm:spPr/>
      <dgm:t>
        <a:bodyPr/>
        <a:lstStyle/>
        <a:p>
          <a:endParaRPr lang="en-IN"/>
        </a:p>
      </dgm:t>
    </dgm:pt>
    <dgm:pt modelId="{AE339355-36B4-429E-8139-62F890B597E3}">
      <dgm:prSet custT="1"/>
      <dgm:spPr/>
      <dgm:t>
        <a:bodyPr/>
        <a:lstStyle/>
        <a:p>
          <a:pPr algn="just"/>
          <a:r>
            <a:rPr lang="en-US" sz="900" b="0" dirty="0">
              <a:latin typeface="Arial Rounded MT Bold" panose="020F0704030504030204" pitchFamily="34" charset="0"/>
            </a:rPr>
            <a:t>Project Concept Note Services</a:t>
          </a:r>
          <a:endParaRPr lang="en-IN" sz="900" b="0" dirty="0">
            <a:latin typeface="Arial Rounded MT Bold" panose="020F0704030504030204" pitchFamily="34" charset="0"/>
            <a:ea typeface="+mn-ea"/>
            <a:cs typeface="+mn-cs"/>
          </a:endParaRPr>
        </a:p>
      </dgm:t>
    </dgm:pt>
    <dgm:pt modelId="{2E57DA1B-42F8-4831-833A-3F605D636301}" type="parTrans" cxnId="{F7C61F69-7A1F-4A3C-BD26-3D38CDC64EE3}">
      <dgm:prSet/>
      <dgm:spPr/>
      <dgm:t>
        <a:bodyPr/>
        <a:lstStyle/>
        <a:p>
          <a:endParaRPr lang="en-IN"/>
        </a:p>
      </dgm:t>
    </dgm:pt>
    <dgm:pt modelId="{7DEFD29C-225E-4FC6-B156-17F901800A7A}" type="sibTrans" cxnId="{F7C61F69-7A1F-4A3C-BD26-3D38CDC64EE3}">
      <dgm:prSet/>
      <dgm:spPr/>
      <dgm:t>
        <a:bodyPr/>
        <a:lstStyle/>
        <a:p>
          <a:endParaRPr lang="en-IN"/>
        </a:p>
      </dgm:t>
    </dgm:pt>
    <dgm:pt modelId="{062F6751-FF28-4D4D-A480-096A13E2D764}">
      <dgm:prSet custT="1"/>
      <dgm:spPr/>
      <dgm:t>
        <a:bodyPr/>
        <a:lstStyle/>
        <a:p>
          <a:pPr algn="just" rtl="0"/>
          <a:r>
            <a:rPr lang="en-US" sz="900" dirty="0">
              <a:latin typeface="Arial Rounded MT Bold" panose="020F0704030504030204" pitchFamily="34" charset="0"/>
            </a:rPr>
            <a:t>Creative Online Portal Services</a:t>
          </a:r>
          <a:endParaRPr lang="en-IN" sz="900" b="1" dirty="0">
            <a:latin typeface="Arial Rounded MT Bold" panose="020F0704030504030204" pitchFamily="34" charset="0"/>
          </a:endParaRPr>
        </a:p>
      </dgm:t>
    </dgm:pt>
    <dgm:pt modelId="{4D2E5B21-BA7D-43AF-8FB9-6BA05826094A}" type="parTrans" cxnId="{74A42467-37E4-44A1-A798-339B02707C65}">
      <dgm:prSet/>
      <dgm:spPr/>
      <dgm:t>
        <a:bodyPr/>
        <a:lstStyle/>
        <a:p>
          <a:endParaRPr lang="en-IN"/>
        </a:p>
      </dgm:t>
    </dgm:pt>
    <dgm:pt modelId="{0E119769-0842-4281-8B8D-B4317F4DBE33}" type="sibTrans" cxnId="{74A42467-37E4-44A1-A798-339B02707C65}">
      <dgm:prSet/>
      <dgm:spPr/>
      <dgm:t>
        <a:bodyPr/>
        <a:lstStyle/>
        <a:p>
          <a:endParaRPr lang="en-IN"/>
        </a:p>
      </dgm:t>
    </dgm:pt>
    <dgm:pt modelId="{EDE03454-0597-4DEE-8805-86D7011D8CCE}">
      <dgm:prSet custT="1"/>
      <dgm:spPr/>
      <dgm:t>
        <a:bodyPr/>
        <a:lstStyle/>
        <a:p>
          <a:pPr algn="just" rtl="0"/>
          <a:r>
            <a:rPr lang="en-IN" sz="900" dirty="0">
              <a:latin typeface="Arial Rounded MT Bold" panose="020F0704030504030204" pitchFamily="34" charset="0"/>
            </a:rPr>
            <a:t>Annual Filing of NGOs</a:t>
          </a:r>
          <a:endParaRPr lang="en-IN" sz="900" b="1" dirty="0">
            <a:latin typeface="Arial Rounded MT Bold" panose="020F0704030504030204" pitchFamily="34" charset="0"/>
          </a:endParaRPr>
        </a:p>
      </dgm:t>
    </dgm:pt>
    <dgm:pt modelId="{C1C0EF93-9672-4A63-BB26-5BF859041AEC}" type="parTrans" cxnId="{76B3C8F3-D8E6-413C-AEEC-259A12687F87}">
      <dgm:prSet/>
      <dgm:spPr/>
      <dgm:t>
        <a:bodyPr/>
        <a:lstStyle/>
        <a:p>
          <a:endParaRPr lang="en-IN"/>
        </a:p>
      </dgm:t>
    </dgm:pt>
    <dgm:pt modelId="{1013D6CC-BCB1-4650-B751-BCE3661BBE42}" type="sibTrans" cxnId="{76B3C8F3-D8E6-413C-AEEC-259A12687F87}">
      <dgm:prSet/>
      <dgm:spPr/>
      <dgm:t>
        <a:bodyPr/>
        <a:lstStyle/>
        <a:p>
          <a:endParaRPr lang="en-IN"/>
        </a:p>
      </dgm:t>
    </dgm:pt>
    <dgm:pt modelId="{C02DD7C2-F376-4DAD-BAED-24C3030040B7}">
      <dgm:prSet custT="1"/>
      <dgm:spPr/>
      <dgm:t>
        <a:bodyPr/>
        <a:lstStyle/>
        <a:p>
          <a:pPr algn="just" rtl="0"/>
          <a:r>
            <a:rPr lang="en-US" sz="900" dirty="0">
              <a:latin typeface="Arial Rounded MT Bold" panose="020F0704030504030204" pitchFamily="34" charset="0"/>
            </a:rPr>
            <a:t>Special and Complex Services</a:t>
          </a:r>
          <a:endParaRPr lang="en-IN" sz="900" b="1" dirty="0">
            <a:latin typeface="Arial Rounded MT Bold" panose="020F0704030504030204" pitchFamily="34" charset="0"/>
          </a:endParaRPr>
        </a:p>
      </dgm:t>
    </dgm:pt>
    <dgm:pt modelId="{BB684EA4-E0B5-4F16-ABF4-9DA373B9B296}" type="parTrans" cxnId="{B22B697F-239E-4092-9C81-7EB462CEB3EE}">
      <dgm:prSet/>
      <dgm:spPr/>
      <dgm:t>
        <a:bodyPr/>
        <a:lstStyle/>
        <a:p>
          <a:endParaRPr lang="en-IN"/>
        </a:p>
      </dgm:t>
    </dgm:pt>
    <dgm:pt modelId="{FE186985-DB71-4576-97F4-6093C2054D83}" type="sibTrans" cxnId="{B22B697F-239E-4092-9C81-7EB462CEB3EE}">
      <dgm:prSet/>
      <dgm:spPr/>
      <dgm:t>
        <a:bodyPr/>
        <a:lstStyle/>
        <a:p>
          <a:endParaRPr lang="en-IN"/>
        </a:p>
      </dgm:t>
    </dgm:pt>
    <dgm:pt modelId="{BE3A10E7-1527-408B-B78B-81202796D503}">
      <dgm:prSet phldrT="[Text]" custT="1"/>
      <dgm:spPr/>
      <dgm:t>
        <a:bodyPr/>
        <a:lstStyle/>
        <a:p>
          <a:pPr algn="l"/>
          <a:r>
            <a:rPr lang="en-IN" sz="900" b="0">
              <a:latin typeface="Arial Rounded MT Bold" panose="020F0704030504030204" pitchFamily="34" charset="0"/>
            </a:rPr>
            <a:t> Stragteies for Data Collection</a:t>
          </a:r>
        </a:p>
      </dgm:t>
    </dgm:pt>
    <dgm:pt modelId="{783FA037-AF00-4F27-B97B-A0759367E8D1}" type="parTrans" cxnId="{49D6DA74-E120-4B3C-AAD3-85800DC8C80D}">
      <dgm:prSet/>
      <dgm:spPr/>
      <dgm:t>
        <a:bodyPr/>
        <a:lstStyle/>
        <a:p>
          <a:endParaRPr lang="en-IN"/>
        </a:p>
      </dgm:t>
    </dgm:pt>
    <dgm:pt modelId="{CADE8756-732B-46B2-8DB5-D9CFF094D032}" type="sibTrans" cxnId="{49D6DA74-E120-4B3C-AAD3-85800DC8C80D}">
      <dgm:prSet/>
      <dgm:spPr/>
      <dgm:t>
        <a:bodyPr/>
        <a:lstStyle/>
        <a:p>
          <a:endParaRPr lang="en-IN"/>
        </a:p>
      </dgm:t>
    </dgm:pt>
    <dgm:pt modelId="{37C0D2B7-C117-4E54-8DFD-FBC423D8944E}">
      <dgm:prSet phldrT="[Text]" custT="1"/>
      <dgm:spPr/>
      <dgm:t>
        <a:bodyPr/>
        <a:lstStyle/>
        <a:p>
          <a:pPr algn="l"/>
          <a:r>
            <a:rPr lang="en-IN" sz="900" b="0">
              <a:latin typeface="Arial Rounded MT Bold" panose="020F0704030504030204" pitchFamily="34" charset="0"/>
            </a:rPr>
            <a:t> Developing Plan for Best Practices</a:t>
          </a:r>
        </a:p>
      </dgm:t>
    </dgm:pt>
    <dgm:pt modelId="{EFAA8712-4477-46DA-BE59-2951CD4EC7D9}" type="parTrans" cxnId="{C72104A3-8233-413E-9A9C-5365056AB95E}">
      <dgm:prSet/>
      <dgm:spPr/>
      <dgm:t>
        <a:bodyPr/>
        <a:lstStyle/>
        <a:p>
          <a:endParaRPr lang="en-IN"/>
        </a:p>
      </dgm:t>
    </dgm:pt>
    <dgm:pt modelId="{7E7E45FE-527E-4D07-AD77-FF3208095E15}" type="sibTrans" cxnId="{C72104A3-8233-413E-9A9C-5365056AB95E}">
      <dgm:prSet/>
      <dgm:spPr/>
      <dgm:t>
        <a:bodyPr/>
        <a:lstStyle/>
        <a:p>
          <a:endParaRPr lang="en-IN"/>
        </a:p>
      </dgm:t>
    </dgm:pt>
    <dgm:pt modelId="{BD628BA5-7A58-4068-95F7-013096A89202}">
      <dgm:prSet phldrT="[Text]" custT="1"/>
      <dgm:spPr/>
      <dgm:t>
        <a:bodyPr/>
        <a:lstStyle/>
        <a:p>
          <a:pPr algn="l"/>
          <a:r>
            <a:rPr lang="en-IN" sz="900" b="0">
              <a:latin typeface="Arial Rounded MT Bold" panose="020F0704030504030204" pitchFamily="34" charset="0"/>
            </a:rPr>
            <a:t> Facilitating Report Preparation</a:t>
          </a:r>
        </a:p>
      </dgm:t>
    </dgm:pt>
    <dgm:pt modelId="{37DE0A10-6684-40B1-80F0-9EC7B008AA7E}" type="parTrans" cxnId="{A20F38F8-BCB3-419A-B1E8-A23E8806C369}">
      <dgm:prSet/>
      <dgm:spPr/>
      <dgm:t>
        <a:bodyPr/>
        <a:lstStyle/>
        <a:p>
          <a:endParaRPr lang="en-IN"/>
        </a:p>
      </dgm:t>
    </dgm:pt>
    <dgm:pt modelId="{C33C811B-7724-4125-8E1C-3E5AB22DCA5A}" type="sibTrans" cxnId="{A20F38F8-BCB3-419A-B1E8-A23E8806C369}">
      <dgm:prSet/>
      <dgm:spPr/>
      <dgm:t>
        <a:bodyPr/>
        <a:lstStyle/>
        <a:p>
          <a:endParaRPr lang="en-IN"/>
        </a:p>
      </dgm:t>
    </dgm:pt>
    <dgm:pt modelId="{BDDC7C3C-9B28-41AC-861D-DF5B6B11C758}">
      <dgm:prSet phldrT="[Text]" custT="1"/>
      <dgm:spPr/>
      <dgm:t>
        <a:bodyPr/>
        <a:lstStyle/>
        <a:p>
          <a:pPr algn="l"/>
          <a:r>
            <a:rPr lang="en-IN" sz="900" b="0">
              <a:latin typeface="Arial Rounded MT Bold" panose="020F0704030504030204" pitchFamily="34" charset="0"/>
            </a:rPr>
            <a:t> Year round Handholding </a:t>
          </a:r>
        </a:p>
      </dgm:t>
    </dgm:pt>
    <dgm:pt modelId="{3FB609F6-3F9E-4E4F-A698-C192A648B9C1}" type="parTrans" cxnId="{7BABA9CD-4C54-4029-9F99-FE52B9022550}">
      <dgm:prSet/>
      <dgm:spPr/>
      <dgm:t>
        <a:bodyPr/>
        <a:lstStyle/>
        <a:p>
          <a:endParaRPr lang="en-IN"/>
        </a:p>
      </dgm:t>
    </dgm:pt>
    <dgm:pt modelId="{5DE5A52E-AAA3-44EA-A680-A25F4D162536}" type="sibTrans" cxnId="{7BABA9CD-4C54-4029-9F99-FE52B9022550}">
      <dgm:prSet/>
      <dgm:spPr/>
      <dgm:t>
        <a:bodyPr/>
        <a:lstStyle/>
        <a:p>
          <a:endParaRPr lang="en-IN"/>
        </a:p>
      </dgm:t>
    </dgm:pt>
    <dgm:pt modelId="{9E0B0CD6-3F41-4C78-9924-00E2053D7319}">
      <dgm:prSet phldrT="[Text]" custT="1"/>
      <dgm:spPr/>
      <dgm:t>
        <a:bodyPr/>
        <a:lstStyle/>
        <a:p>
          <a:pPr algn="l"/>
          <a:r>
            <a:rPr lang="en-IN" sz="900" b="0">
              <a:latin typeface="Arial Rounded MT Bold" panose="020F0704030504030204" pitchFamily="34" charset="0"/>
            </a:rPr>
            <a:t> SEBI Compliance Calender</a:t>
          </a:r>
        </a:p>
      </dgm:t>
    </dgm:pt>
    <dgm:pt modelId="{4FDDDCC9-BB80-4CA6-95D6-DF38D6E01C84}" type="parTrans" cxnId="{C4F77E82-FABF-4F0F-8EB4-51307876808D}">
      <dgm:prSet/>
      <dgm:spPr/>
      <dgm:t>
        <a:bodyPr/>
        <a:lstStyle/>
        <a:p>
          <a:endParaRPr lang="en-IN"/>
        </a:p>
      </dgm:t>
    </dgm:pt>
    <dgm:pt modelId="{465FEFFB-120E-4A91-B05C-11E8F86AFA14}" type="sibTrans" cxnId="{C4F77E82-FABF-4F0F-8EB4-51307876808D}">
      <dgm:prSet/>
      <dgm:spPr/>
      <dgm:t>
        <a:bodyPr/>
        <a:lstStyle/>
        <a:p>
          <a:endParaRPr lang="en-IN"/>
        </a:p>
      </dgm:t>
    </dgm:pt>
    <dgm:pt modelId="{78E4B99F-384F-4928-ABBF-6717F6C2A131}">
      <dgm:prSet phldrT="[Text]" custT="1"/>
      <dgm:spPr/>
      <dgm:t>
        <a:bodyPr/>
        <a:lstStyle/>
        <a:p>
          <a:pPr algn="l"/>
          <a:r>
            <a:rPr lang="en-IN" sz="900" b="0">
              <a:latin typeface="Arial Rounded MT Bold" panose="020F0704030504030204" pitchFamily="34" charset="0"/>
            </a:rPr>
            <a:t> Strategy for Value Chain Compliances</a:t>
          </a:r>
        </a:p>
      </dgm:t>
    </dgm:pt>
    <dgm:pt modelId="{4C0614A6-90E4-4500-B7FC-A3210D7E46A1}" type="parTrans" cxnId="{52503F34-225D-4FF7-A088-7ECBE8152C38}">
      <dgm:prSet/>
      <dgm:spPr/>
      <dgm:t>
        <a:bodyPr/>
        <a:lstStyle/>
        <a:p>
          <a:endParaRPr lang="en-IN"/>
        </a:p>
      </dgm:t>
    </dgm:pt>
    <dgm:pt modelId="{D5E70065-2E22-47F7-90DC-09F0DE5A7162}" type="sibTrans" cxnId="{52503F34-225D-4FF7-A088-7ECBE8152C38}">
      <dgm:prSet/>
      <dgm:spPr/>
      <dgm:t>
        <a:bodyPr/>
        <a:lstStyle/>
        <a:p>
          <a:endParaRPr lang="en-IN"/>
        </a:p>
      </dgm:t>
    </dgm:pt>
    <dgm:pt modelId="{03011E8A-9437-4DD4-8B73-085A44E8BE2E}">
      <dgm:prSet phldrT="[Text]" custT="1"/>
      <dgm:spPr/>
      <dgm:t>
        <a:bodyPr/>
        <a:lstStyle/>
        <a:p>
          <a:pPr algn="l"/>
          <a:r>
            <a:rPr lang="en-IN" sz="900" b="0">
              <a:latin typeface="Arial Rounded MT Bold" panose="020F0704030504030204" pitchFamily="34" charset="0"/>
            </a:rPr>
            <a:t> Source 3 Strategies for BRSR  </a:t>
          </a:r>
        </a:p>
      </dgm:t>
    </dgm:pt>
    <dgm:pt modelId="{EE240263-45F3-4591-89E0-A24413508E3B}" type="parTrans" cxnId="{3FBC1995-B5F4-46AE-A11F-F5322B9987F0}">
      <dgm:prSet/>
      <dgm:spPr/>
      <dgm:t>
        <a:bodyPr/>
        <a:lstStyle/>
        <a:p>
          <a:endParaRPr lang="en-IN"/>
        </a:p>
      </dgm:t>
    </dgm:pt>
    <dgm:pt modelId="{8A3F2FF4-DBCB-4762-9310-500E8192C483}" type="sibTrans" cxnId="{3FBC1995-B5F4-46AE-A11F-F5322B9987F0}">
      <dgm:prSet/>
      <dgm:spPr/>
      <dgm:t>
        <a:bodyPr/>
        <a:lstStyle/>
        <a:p>
          <a:endParaRPr lang="en-IN"/>
        </a:p>
      </dgm:t>
    </dgm:pt>
    <dgm:pt modelId="{3858A17F-E5A1-4632-B53E-E48E8748C32D}" type="pres">
      <dgm:prSet presAssocID="{2E838308-4358-4C46-8389-60FB71B018F4}" presName="diagram" presStyleCnt="0">
        <dgm:presLayoutVars>
          <dgm:chPref val="1"/>
          <dgm:dir/>
          <dgm:animOne val="branch"/>
          <dgm:animLvl val="lvl"/>
          <dgm:resizeHandles/>
        </dgm:presLayoutVars>
      </dgm:prSet>
      <dgm:spPr/>
    </dgm:pt>
    <dgm:pt modelId="{D4401986-9781-4A3F-9A2A-97BC7B4AF45C}" type="pres">
      <dgm:prSet presAssocID="{02693F3B-35FF-4968-B8EC-2B28426C3B0D}" presName="root" presStyleCnt="0"/>
      <dgm:spPr/>
    </dgm:pt>
    <dgm:pt modelId="{36F4AF06-AB80-4D23-9C97-86E9012373F2}" type="pres">
      <dgm:prSet presAssocID="{02693F3B-35FF-4968-B8EC-2B28426C3B0D}" presName="rootComposite" presStyleCnt="0"/>
      <dgm:spPr/>
    </dgm:pt>
    <dgm:pt modelId="{763022B5-0796-4D4A-B5E8-FB9F62057623}" type="pres">
      <dgm:prSet presAssocID="{02693F3B-35FF-4968-B8EC-2B28426C3B0D}" presName="rootText" presStyleLbl="node1" presStyleIdx="0" presStyleCnt="1" custScaleY="57761"/>
      <dgm:spPr/>
    </dgm:pt>
    <dgm:pt modelId="{F9FB8B09-75DA-428E-914C-6462ADB2D0B7}" type="pres">
      <dgm:prSet presAssocID="{02693F3B-35FF-4968-B8EC-2B28426C3B0D}" presName="rootConnector" presStyleLbl="node1" presStyleIdx="0" presStyleCnt="1"/>
      <dgm:spPr/>
    </dgm:pt>
    <dgm:pt modelId="{82571585-9537-4CB3-869D-6C6CC2D7F60B}" type="pres">
      <dgm:prSet presAssocID="{02693F3B-35FF-4968-B8EC-2B28426C3B0D}" presName="childShape" presStyleCnt="0"/>
      <dgm:spPr/>
    </dgm:pt>
    <dgm:pt modelId="{62099E2A-22BF-4CEF-89CB-F268B45B14E3}" type="pres">
      <dgm:prSet presAssocID="{4897A347-053A-4188-9FDF-838753000F5D}" presName="Name13" presStyleLbl="parChTrans1D2" presStyleIdx="0" presStyleCnt="2"/>
      <dgm:spPr/>
    </dgm:pt>
    <dgm:pt modelId="{10323C7C-3E74-4B4C-8E0D-0DEA4628F0AA}" type="pres">
      <dgm:prSet presAssocID="{8817A631-A5C6-4517-9AAD-53A4762D9C03}" presName="childText" presStyleLbl="bgAcc1" presStyleIdx="0" presStyleCnt="2" custScaleX="113053">
        <dgm:presLayoutVars>
          <dgm:bulletEnabled val="1"/>
        </dgm:presLayoutVars>
      </dgm:prSet>
      <dgm:spPr/>
    </dgm:pt>
    <dgm:pt modelId="{A21CCB7A-79D3-4345-9017-7C2F4B2122C2}" type="pres">
      <dgm:prSet presAssocID="{BD4DFE37-6DC0-40F9-B580-8D1A79A8BA11}" presName="Name13" presStyleLbl="parChTrans1D2" presStyleIdx="1" presStyleCnt="2"/>
      <dgm:spPr/>
    </dgm:pt>
    <dgm:pt modelId="{85D5B6DD-9A0B-4D91-B8BD-AAA29E509D47}" type="pres">
      <dgm:prSet presAssocID="{C9B4E74D-638E-4995-9B4B-1167162A0ABA}" presName="childText" presStyleLbl="bgAcc1" presStyleIdx="1" presStyleCnt="2">
        <dgm:presLayoutVars>
          <dgm:bulletEnabled val="1"/>
        </dgm:presLayoutVars>
      </dgm:prSet>
      <dgm:spPr/>
    </dgm:pt>
  </dgm:ptLst>
  <dgm:cxnLst>
    <dgm:cxn modelId="{33158000-EDE8-4293-9C21-6A0C31C602F9}" type="presOf" srcId="{03011E8A-9437-4DD4-8B73-085A44E8BE2E}" destId="{85D5B6DD-9A0B-4D91-B8BD-AAA29E509D47}" srcOrd="0" destOrd="8" presId="urn:microsoft.com/office/officeart/2005/8/layout/hierarchy3"/>
    <dgm:cxn modelId="{386E5904-422B-4149-83EE-4AB0C6CDE4FE}" type="presOf" srcId="{CE387B7C-A351-4F8B-B85A-FB9B0A91FB17}" destId="{10323C7C-3E74-4B4C-8E0D-0DEA4628F0AA}" srcOrd="0" destOrd="1" presId="urn:microsoft.com/office/officeart/2005/8/layout/hierarchy3"/>
    <dgm:cxn modelId="{DD6A1609-0047-4208-9AA9-8B966410418B}" type="presOf" srcId="{C9B4E74D-638E-4995-9B4B-1167162A0ABA}" destId="{85D5B6DD-9A0B-4D91-B8BD-AAA29E509D47}" srcOrd="0" destOrd="0" presId="urn:microsoft.com/office/officeart/2005/8/layout/hierarchy3"/>
    <dgm:cxn modelId="{95DC8E2A-9C4A-4D33-94BC-1282B6C8C433}" srcId="{2E838308-4358-4C46-8389-60FB71B018F4}" destId="{02693F3B-35FF-4968-B8EC-2B28426C3B0D}" srcOrd="0" destOrd="0" parTransId="{03775A6E-410F-4766-9B48-D0F0976C0BA0}" sibTransId="{DFCE214F-2F07-41D5-A0E7-BF569C9C1796}"/>
    <dgm:cxn modelId="{52503F34-225D-4FF7-A088-7ECBE8152C38}" srcId="{C9B4E74D-638E-4995-9B4B-1167162A0ABA}" destId="{78E4B99F-384F-4928-ABBF-6717F6C2A131}" srcOrd="6" destOrd="0" parTransId="{4C0614A6-90E4-4500-B7FC-A3210D7E46A1}" sibTransId="{D5E70065-2E22-47F7-90DC-09F0DE5A7162}"/>
    <dgm:cxn modelId="{CFDA7E38-A5F1-4829-A284-DA022B64E937}" type="presOf" srcId="{37C0D2B7-C117-4E54-8DFD-FBC423D8944E}" destId="{85D5B6DD-9A0B-4D91-B8BD-AAA29E509D47}" srcOrd="0" destOrd="3" presId="urn:microsoft.com/office/officeart/2005/8/layout/hierarchy3"/>
    <dgm:cxn modelId="{A229B539-AF81-40F1-A8D3-5BEF88A88B4F}" type="presOf" srcId="{062F6751-FF28-4D4D-A480-096A13E2D764}" destId="{10323C7C-3E74-4B4C-8E0D-0DEA4628F0AA}" srcOrd="0" destOrd="4" presId="urn:microsoft.com/office/officeart/2005/8/layout/hierarchy3"/>
    <dgm:cxn modelId="{8149FF3F-641E-4937-A56D-CC33CCC2C21D}" srcId="{8817A631-A5C6-4517-9AAD-53A4762D9C03}" destId="{64118B94-139E-4CDA-8C2F-0D0E6E9545D0}" srcOrd="7" destOrd="0" parTransId="{AD0FD713-A6BF-4611-A0FC-4ED03FF084CB}" sibTransId="{B8D8D180-5082-4DEE-A6E8-7E851451F033}"/>
    <dgm:cxn modelId="{FA120163-C93D-4765-9260-346808AC029D}" srcId="{8817A631-A5C6-4517-9AAD-53A4762D9C03}" destId="{E5D5511C-59AC-414D-8545-FE7110AF891A}" srcOrd="1" destOrd="0" parTransId="{B63D3031-18FF-48F2-AD10-F65E3BD2D179}" sibTransId="{C27F7CAD-40AB-4E50-BDE4-FC9AC0C63A90}"/>
    <dgm:cxn modelId="{5026CE46-0280-4E80-9B6C-37DF8B521717}" srcId="{C9B4E74D-638E-4995-9B4B-1167162A0ABA}" destId="{8D78FB18-BADC-41C3-97DD-2C6BC996C029}" srcOrd="0" destOrd="0" parTransId="{837968F3-4D0C-46F5-B164-48DBF779BD1F}" sibTransId="{AC2A3FC9-5B3C-472A-831F-557139BF1EBB}"/>
    <dgm:cxn modelId="{74A42467-37E4-44A1-A798-339B02707C65}" srcId="{8817A631-A5C6-4517-9AAD-53A4762D9C03}" destId="{062F6751-FF28-4D4D-A480-096A13E2D764}" srcOrd="3" destOrd="0" parTransId="{4D2E5B21-BA7D-43AF-8FB9-6BA05826094A}" sibTransId="{0E119769-0842-4281-8B8D-B4317F4DBE33}"/>
    <dgm:cxn modelId="{C1D86567-4CD6-432D-907B-21C26BACCE56}" type="presOf" srcId="{9E0B0CD6-3F41-4C78-9924-00E2053D7319}" destId="{85D5B6DD-9A0B-4D91-B8BD-AAA29E509D47}" srcOrd="0" destOrd="6" presId="urn:microsoft.com/office/officeart/2005/8/layout/hierarchy3"/>
    <dgm:cxn modelId="{01D26C47-5B44-435B-A6A1-71D999401605}" srcId="{8817A631-A5C6-4517-9AAD-53A4762D9C03}" destId="{554B4CDD-179D-4A9A-AF4E-32C351222A4F}" srcOrd="2" destOrd="0" parTransId="{9783FA5B-9ED1-4891-A15B-85658D5ABBAC}" sibTransId="{C83817B1-0CF0-4995-8B1B-EFF203DBE040}"/>
    <dgm:cxn modelId="{CC9FDD48-5FCD-432A-ABE4-45FCCE279454}" type="presOf" srcId="{8D78FB18-BADC-41C3-97DD-2C6BC996C029}" destId="{85D5B6DD-9A0B-4D91-B8BD-AAA29E509D47}" srcOrd="0" destOrd="1" presId="urn:microsoft.com/office/officeart/2005/8/layout/hierarchy3"/>
    <dgm:cxn modelId="{F7C61F69-7A1F-4A3C-BD26-3D38CDC64EE3}" srcId="{8817A631-A5C6-4517-9AAD-53A4762D9C03}" destId="{AE339355-36B4-429E-8139-62F890B597E3}" srcOrd="8" destOrd="0" parTransId="{2E57DA1B-42F8-4831-833A-3F605D636301}" sibTransId="{7DEFD29C-225E-4FC6-B156-17F901800A7A}"/>
    <dgm:cxn modelId="{2E7CB84B-395E-49C2-AEB3-7A09B9184CC5}" type="presOf" srcId="{BD4DFE37-6DC0-40F9-B580-8D1A79A8BA11}" destId="{A21CCB7A-79D3-4345-9017-7C2F4B2122C2}" srcOrd="0" destOrd="0" presId="urn:microsoft.com/office/officeart/2005/8/layout/hierarchy3"/>
    <dgm:cxn modelId="{37E2D673-E681-49D0-8E37-F723847F5F44}" srcId="{02693F3B-35FF-4968-B8EC-2B28426C3B0D}" destId="{8817A631-A5C6-4517-9AAD-53A4762D9C03}" srcOrd="0" destOrd="0" parTransId="{4897A347-053A-4188-9FDF-838753000F5D}" sibTransId="{BF56FE55-6DB4-40AE-94FF-EC844CDC897D}"/>
    <dgm:cxn modelId="{49D6DA74-E120-4B3C-AAD3-85800DC8C80D}" srcId="{C9B4E74D-638E-4995-9B4B-1167162A0ABA}" destId="{BE3A10E7-1527-408B-B78B-81202796D503}" srcOrd="1" destOrd="0" parTransId="{783FA037-AF00-4F27-B97B-A0759367E8D1}" sibTransId="{CADE8756-732B-46B2-8DB5-D9CFF094D032}"/>
    <dgm:cxn modelId="{745B4D75-AE93-46B4-8697-0EEA838772D0}" type="presOf" srcId="{8817A631-A5C6-4517-9AAD-53A4762D9C03}" destId="{10323C7C-3E74-4B4C-8E0D-0DEA4628F0AA}" srcOrd="0" destOrd="0" presId="urn:microsoft.com/office/officeart/2005/8/layout/hierarchy3"/>
    <dgm:cxn modelId="{A806567B-2559-42E4-8203-1B585AE015F2}" srcId="{8817A631-A5C6-4517-9AAD-53A4762D9C03}" destId="{CE387B7C-A351-4F8B-B85A-FB9B0A91FB17}" srcOrd="0" destOrd="0" parTransId="{D8FE5BB9-E03E-4E61-A61E-99E519272426}" sibTransId="{18361855-0387-4B42-9545-C432869EC2FF}"/>
    <dgm:cxn modelId="{B22B697F-239E-4092-9C81-7EB462CEB3EE}" srcId="{8817A631-A5C6-4517-9AAD-53A4762D9C03}" destId="{C02DD7C2-F376-4DAD-BAED-24C3030040B7}" srcOrd="5" destOrd="0" parTransId="{BB684EA4-E0B5-4F16-ABF4-9DA373B9B296}" sibTransId="{FE186985-DB71-4576-97F4-6093C2054D83}"/>
    <dgm:cxn modelId="{10715781-D217-4602-932F-1A524C28A24A}" type="presOf" srcId="{C02DD7C2-F376-4DAD-BAED-24C3030040B7}" destId="{10323C7C-3E74-4B4C-8E0D-0DEA4628F0AA}" srcOrd="0" destOrd="6" presId="urn:microsoft.com/office/officeart/2005/8/layout/hierarchy3"/>
    <dgm:cxn modelId="{C4F77E82-FABF-4F0F-8EB4-51307876808D}" srcId="{C9B4E74D-638E-4995-9B4B-1167162A0ABA}" destId="{9E0B0CD6-3F41-4C78-9924-00E2053D7319}" srcOrd="5" destOrd="0" parTransId="{4FDDDCC9-BB80-4CA6-95D6-DF38D6E01C84}" sibTransId="{465FEFFB-120E-4A91-B05C-11E8F86AFA14}"/>
    <dgm:cxn modelId="{7EFC1985-8968-4BFB-B1BA-F46CD75EEFA3}" srcId="{02693F3B-35FF-4968-B8EC-2B28426C3B0D}" destId="{C9B4E74D-638E-4995-9B4B-1167162A0ABA}" srcOrd="1" destOrd="0" parTransId="{BD4DFE37-6DC0-40F9-B580-8D1A79A8BA11}" sibTransId="{0DFABA04-C92F-494E-BDA0-279D36F09559}"/>
    <dgm:cxn modelId="{A5730288-788C-48E8-A571-114FD8EAC8FE}" type="presOf" srcId="{02693F3B-35FF-4968-B8EC-2B28426C3B0D}" destId="{763022B5-0796-4D4A-B5E8-FB9F62057623}" srcOrd="0" destOrd="0" presId="urn:microsoft.com/office/officeart/2005/8/layout/hierarchy3"/>
    <dgm:cxn modelId="{3FBC1995-B5F4-46AE-A11F-F5322B9987F0}" srcId="{C9B4E74D-638E-4995-9B4B-1167162A0ABA}" destId="{03011E8A-9437-4DD4-8B73-085A44E8BE2E}" srcOrd="7" destOrd="0" parTransId="{EE240263-45F3-4591-89E0-A24413508E3B}" sibTransId="{8A3F2FF4-DBCB-4762-9310-500E8192C483}"/>
    <dgm:cxn modelId="{36F7BD9C-4DDB-4788-883A-552D18A8E9E4}" type="presOf" srcId="{4897A347-053A-4188-9FDF-838753000F5D}" destId="{62099E2A-22BF-4CEF-89CB-F268B45B14E3}" srcOrd="0" destOrd="0" presId="urn:microsoft.com/office/officeart/2005/8/layout/hierarchy3"/>
    <dgm:cxn modelId="{3F89899F-E624-471D-92E2-66A4093F3F96}" srcId="{8817A631-A5C6-4517-9AAD-53A4762D9C03}" destId="{7F15FE31-1608-434B-BAC2-CCE745F3D584}" srcOrd="6" destOrd="0" parTransId="{0F833FAA-E4D4-48B3-B24E-576F4B4857D9}" sibTransId="{0BA9F642-3E23-4E1F-B2BF-01B38EE1DF9E}"/>
    <dgm:cxn modelId="{6BA0AF9F-AB29-4B87-8F4D-9F8A11B97CC1}" type="presOf" srcId="{EDE03454-0597-4DEE-8805-86D7011D8CCE}" destId="{10323C7C-3E74-4B4C-8E0D-0DEA4628F0AA}" srcOrd="0" destOrd="5" presId="urn:microsoft.com/office/officeart/2005/8/layout/hierarchy3"/>
    <dgm:cxn modelId="{C72104A3-8233-413E-9A9C-5365056AB95E}" srcId="{C9B4E74D-638E-4995-9B4B-1167162A0ABA}" destId="{37C0D2B7-C117-4E54-8DFD-FBC423D8944E}" srcOrd="2" destOrd="0" parTransId="{EFAA8712-4477-46DA-BE59-2951CD4EC7D9}" sibTransId="{7E7E45FE-527E-4D07-AD77-FF3208095E15}"/>
    <dgm:cxn modelId="{13C02FA8-7D49-4A01-8EB9-4142A82DFC5C}" type="presOf" srcId="{64118B94-139E-4CDA-8C2F-0D0E6E9545D0}" destId="{10323C7C-3E74-4B4C-8E0D-0DEA4628F0AA}" srcOrd="0" destOrd="8" presId="urn:microsoft.com/office/officeart/2005/8/layout/hierarchy3"/>
    <dgm:cxn modelId="{117E6FB9-D264-400C-AE38-9A71D8E07D83}" type="presOf" srcId="{7F15FE31-1608-434B-BAC2-CCE745F3D584}" destId="{10323C7C-3E74-4B4C-8E0D-0DEA4628F0AA}" srcOrd="0" destOrd="7" presId="urn:microsoft.com/office/officeart/2005/8/layout/hierarchy3"/>
    <dgm:cxn modelId="{7BABA9CD-4C54-4029-9F99-FE52B9022550}" srcId="{C9B4E74D-638E-4995-9B4B-1167162A0ABA}" destId="{BDDC7C3C-9B28-41AC-861D-DF5B6B11C758}" srcOrd="4" destOrd="0" parTransId="{3FB609F6-3F9E-4E4F-A698-C192A648B9C1}" sibTransId="{5DE5A52E-AAA3-44EA-A680-A25F4D162536}"/>
    <dgm:cxn modelId="{B5A002CF-CF5B-4881-8705-FE6B8FD9AAD6}" type="presOf" srcId="{2E838308-4358-4C46-8389-60FB71B018F4}" destId="{3858A17F-E5A1-4632-B53E-E48E8748C32D}" srcOrd="0" destOrd="0" presId="urn:microsoft.com/office/officeart/2005/8/layout/hierarchy3"/>
    <dgm:cxn modelId="{F5F579DB-A328-4146-9E43-6DA90C457583}" type="presOf" srcId="{BE3A10E7-1527-408B-B78B-81202796D503}" destId="{85D5B6DD-9A0B-4D91-B8BD-AAA29E509D47}" srcOrd="0" destOrd="2" presId="urn:microsoft.com/office/officeart/2005/8/layout/hierarchy3"/>
    <dgm:cxn modelId="{DCFB8BDC-2457-4392-B8D9-D0315557E519}" type="presOf" srcId="{E5D5511C-59AC-414D-8545-FE7110AF891A}" destId="{10323C7C-3E74-4B4C-8E0D-0DEA4628F0AA}" srcOrd="0" destOrd="2" presId="urn:microsoft.com/office/officeart/2005/8/layout/hierarchy3"/>
    <dgm:cxn modelId="{D39DFEDE-CA09-4BB8-8078-437B66D75061}" type="presOf" srcId="{BDDC7C3C-9B28-41AC-861D-DF5B6B11C758}" destId="{85D5B6DD-9A0B-4D91-B8BD-AAA29E509D47}" srcOrd="0" destOrd="5" presId="urn:microsoft.com/office/officeart/2005/8/layout/hierarchy3"/>
    <dgm:cxn modelId="{2DFFA4E3-21BA-4E26-B427-264CCBFEA698}" type="presOf" srcId="{78E4B99F-384F-4928-ABBF-6717F6C2A131}" destId="{85D5B6DD-9A0B-4D91-B8BD-AAA29E509D47}" srcOrd="0" destOrd="7" presId="urn:microsoft.com/office/officeart/2005/8/layout/hierarchy3"/>
    <dgm:cxn modelId="{FF5B53E4-5990-42C4-823C-206691A13C30}" type="presOf" srcId="{02693F3B-35FF-4968-B8EC-2B28426C3B0D}" destId="{F9FB8B09-75DA-428E-914C-6462ADB2D0B7}" srcOrd="1" destOrd="0" presId="urn:microsoft.com/office/officeart/2005/8/layout/hierarchy3"/>
    <dgm:cxn modelId="{8D89E0EE-BCAC-4396-BD20-250A9BC967FB}" type="presOf" srcId="{554B4CDD-179D-4A9A-AF4E-32C351222A4F}" destId="{10323C7C-3E74-4B4C-8E0D-0DEA4628F0AA}" srcOrd="0" destOrd="3" presId="urn:microsoft.com/office/officeart/2005/8/layout/hierarchy3"/>
    <dgm:cxn modelId="{BEDACFF0-E990-4603-B993-5EFDFA2180BB}" type="presOf" srcId="{BD628BA5-7A58-4068-95F7-013096A89202}" destId="{85D5B6DD-9A0B-4D91-B8BD-AAA29E509D47}" srcOrd="0" destOrd="4" presId="urn:microsoft.com/office/officeart/2005/8/layout/hierarchy3"/>
    <dgm:cxn modelId="{76B3C8F3-D8E6-413C-AEEC-259A12687F87}" srcId="{8817A631-A5C6-4517-9AAD-53A4762D9C03}" destId="{EDE03454-0597-4DEE-8805-86D7011D8CCE}" srcOrd="4" destOrd="0" parTransId="{C1C0EF93-9672-4A63-BB26-5BF859041AEC}" sibTransId="{1013D6CC-BCB1-4650-B751-BCE3661BBE42}"/>
    <dgm:cxn modelId="{A20F38F8-BCB3-419A-B1E8-A23E8806C369}" srcId="{C9B4E74D-638E-4995-9B4B-1167162A0ABA}" destId="{BD628BA5-7A58-4068-95F7-013096A89202}" srcOrd="3" destOrd="0" parTransId="{37DE0A10-6684-40B1-80F0-9EC7B008AA7E}" sibTransId="{C33C811B-7724-4125-8E1C-3E5AB22DCA5A}"/>
    <dgm:cxn modelId="{F846A5FF-9CE6-4051-9052-787F30E122CB}" type="presOf" srcId="{AE339355-36B4-429E-8139-62F890B597E3}" destId="{10323C7C-3E74-4B4C-8E0D-0DEA4628F0AA}" srcOrd="0" destOrd="9" presId="urn:microsoft.com/office/officeart/2005/8/layout/hierarchy3"/>
    <dgm:cxn modelId="{9169AF75-787D-4531-A176-FCFCAD034091}" type="presParOf" srcId="{3858A17F-E5A1-4632-B53E-E48E8748C32D}" destId="{D4401986-9781-4A3F-9A2A-97BC7B4AF45C}" srcOrd="0" destOrd="0" presId="urn:microsoft.com/office/officeart/2005/8/layout/hierarchy3"/>
    <dgm:cxn modelId="{E0D511A1-CC66-4B38-935B-EF9A57649BCE}" type="presParOf" srcId="{D4401986-9781-4A3F-9A2A-97BC7B4AF45C}" destId="{36F4AF06-AB80-4D23-9C97-86E9012373F2}" srcOrd="0" destOrd="0" presId="urn:microsoft.com/office/officeart/2005/8/layout/hierarchy3"/>
    <dgm:cxn modelId="{B10D4F24-7411-4E9B-A457-2D57CD0AD01A}" type="presParOf" srcId="{36F4AF06-AB80-4D23-9C97-86E9012373F2}" destId="{763022B5-0796-4D4A-B5E8-FB9F62057623}" srcOrd="0" destOrd="0" presId="urn:microsoft.com/office/officeart/2005/8/layout/hierarchy3"/>
    <dgm:cxn modelId="{E471940E-BD0C-4267-9BF8-656A2CA55191}" type="presParOf" srcId="{36F4AF06-AB80-4D23-9C97-86E9012373F2}" destId="{F9FB8B09-75DA-428E-914C-6462ADB2D0B7}" srcOrd="1" destOrd="0" presId="urn:microsoft.com/office/officeart/2005/8/layout/hierarchy3"/>
    <dgm:cxn modelId="{F3DC045E-ADCE-4BCD-95DE-F86E2486EDE7}" type="presParOf" srcId="{D4401986-9781-4A3F-9A2A-97BC7B4AF45C}" destId="{82571585-9537-4CB3-869D-6C6CC2D7F60B}" srcOrd="1" destOrd="0" presId="urn:microsoft.com/office/officeart/2005/8/layout/hierarchy3"/>
    <dgm:cxn modelId="{AD4D74C0-F578-4713-87D5-2BE81AE874EA}" type="presParOf" srcId="{82571585-9537-4CB3-869D-6C6CC2D7F60B}" destId="{62099E2A-22BF-4CEF-89CB-F268B45B14E3}" srcOrd="0" destOrd="0" presId="urn:microsoft.com/office/officeart/2005/8/layout/hierarchy3"/>
    <dgm:cxn modelId="{26AE7409-F757-4B0E-968F-CF66DEB11148}" type="presParOf" srcId="{82571585-9537-4CB3-869D-6C6CC2D7F60B}" destId="{10323C7C-3E74-4B4C-8E0D-0DEA4628F0AA}" srcOrd="1" destOrd="0" presId="urn:microsoft.com/office/officeart/2005/8/layout/hierarchy3"/>
    <dgm:cxn modelId="{8034EC5D-BB59-4786-BFB4-9E0E709B1794}" type="presParOf" srcId="{82571585-9537-4CB3-869D-6C6CC2D7F60B}" destId="{A21CCB7A-79D3-4345-9017-7C2F4B2122C2}" srcOrd="2" destOrd="0" presId="urn:microsoft.com/office/officeart/2005/8/layout/hierarchy3"/>
    <dgm:cxn modelId="{4579BE40-A127-438B-B80D-5B4C96A7B9C6}" type="presParOf" srcId="{82571585-9537-4CB3-869D-6C6CC2D7F60B}" destId="{85D5B6DD-9A0B-4D91-B8BD-AAA29E509D47}" srcOrd="3" destOrd="0" presId="urn:microsoft.com/office/officeart/2005/8/layout/hierarchy3"/>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63022B5-0796-4D4A-B5E8-FB9F62057623}">
      <dsp:nvSpPr>
        <dsp:cNvPr id="0" name=""/>
        <dsp:cNvSpPr/>
      </dsp:nvSpPr>
      <dsp:spPr>
        <a:xfrm>
          <a:off x="965197" y="1861"/>
          <a:ext cx="3426767" cy="989667"/>
        </a:xfrm>
        <a:prstGeom prst="roundRect">
          <a:avLst>
            <a:gd name="adj" fmla="val 10000"/>
          </a:avLst>
        </a:prstGeom>
        <a:gradFill rotWithShape="0">
          <a:gsLst>
            <a:gs pos="0">
              <a:schemeClr val="accent4">
                <a:hueOff val="0"/>
                <a:satOff val="0"/>
                <a:lumOff val="0"/>
                <a:alphaOff val="0"/>
                <a:lumMod val="110000"/>
                <a:satMod val="105000"/>
                <a:tint val="67000"/>
              </a:schemeClr>
            </a:gs>
            <a:gs pos="50000">
              <a:schemeClr val="accent4">
                <a:hueOff val="0"/>
                <a:satOff val="0"/>
                <a:lumOff val="0"/>
                <a:alphaOff val="0"/>
                <a:lumMod val="105000"/>
                <a:satMod val="103000"/>
                <a:tint val="73000"/>
              </a:schemeClr>
            </a:gs>
            <a:gs pos="100000">
              <a:schemeClr val="accent4">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0960" tIns="40640" rIns="60960" bIns="40640" numCol="1" spcCol="1270" anchor="ctr" anchorCtr="0">
          <a:noAutofit/>
        </a:bodyPr>
        <a:lstStyle/>
        <a:p>
          <a:pPr marL="0" lvl="0" indent="0" algn="ctr" defTabSz="1422400">
            <a:lnSpc>
              <a:spcPct val="90000"/>
            </a:lnSpc>
            <a:spcBef>
              <a:spcPct val="0"/>
            </a:spcBef>
            <a:spcAft>
              <a:spcPct val="35000"/>
            </a:spcAft>
            <a:buNone/>
          </a:pPr>
          <a:r>
            <a:rPr lang="en-US" sz="3200" kern="1200"/>
            <a:t>SERVICES OFFERED</a:t>
          </a:r>
          <a:endParaRPr lang="en-IN" sz="3200" kern="1200"/>
        </a:p>
      </dsp:txBody>
      <dsp:txXfrm>
        <a:off x="994183" y="30847"/>
        <a:ext cx="3368795" cy="931695"/>
      </dsp:txXfrm>
    </dsp:sp>
    <dsp:sp modelId="{62099E2A-22BF-4CEF-89CB-F268B45B14E3}">
      <dsp:nvSpPr>
        <dsp:cNvPr id="0" name=""/>
        <dsp:cNvSpPr/>
      </dsp:nvSpPr>
      <dsp:spPr>
        <a:xfrm>
          <a:off x="1307874" y="991529"/>
          <a:ext cx="342676" cy="1285037"/>
        </a:xfrm>
        <a:custGeom>
          <a:avLst/>
          <a:gdLst/>
          <a:ahLst/>
          <a:cxnLst/>
          <a:rect l="0" t="0" r="0" b="0"/>
          <a:pathLst>
            <a:path>
              <a:moveTo>
                <a:pt x="0" y="0"/>
              </a:moveTo>
              <a:lnTo>
                <a:pt x="0" y="1285037"/>
              </a:lnTo>
              <a:lnTo>
                <a:pt x="342676" y="1285037"/>
              </a:lnTo>
            </a:path>
          </a:pathLst>
        </a:custGeom>
        <a:noFill/>
        <a:ln w="12700" cap="flat" cmpd="sng" algn="ctr">
          <a:solidFill>
            <a:schemeClr val="accent5">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0323C7C-3E74-4B4C-8E0D-0DEA4628F0AA}">
      <dsp:nvSpPr>
        <dsp:cNvPr id="0" name=""/>
        <dsp:cNvSpPr/>
      </dsp:nvSpPr>
      <dsp:spPr>
        <a:xfrm>
          <a:off x="1650551" y="1419875"/>
          <a:ext cx="3099250" cy="1713383"/>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34290" tIns="22860" rIns="34290" bIns="22860" numCol="1" spcCol="1270" anchor="t" anchorCtr="0">
          <a:noAutofit/>
        </a:bodyPr>
        <a:lstStyle/>
        <a:p>
          <a:pPr marL="0" lvl="0" indent="0" algn="ctr" defTabSz="800100">
            <a:lnSpc>
              <a:spcPct val="90000"/>
            </a:lnSpc>
            <a:spcBef>
              <a:spcPct val="0"/>
            </a:spcBef>
            <a:spcAft>
              <a:spcPct val="35000"/>
            </a:spcAft>
            <a:buNone/>
          </a:pPr>
          <a:r>
            <a:rPr lang="en-IN" sz="1800" b="1" kern="1200">
              <a:solidFill>
                <a:srgbClr val="0070C0"/>
              </a:solidFill>
              <a:latin typeface="Arial Rounded MT Bold" panose="020F0704030504030204" pitchFamily="34" charset="0"/>
            </a:rPr>
            <a:t>Social Sector Services</a:t>
          </a:r>
        </a:p>
        <a:p>
          <a:pPr marL="57150" lvl="1" indent="-57150" algn="just" defTabSz="400050" rtl="0">
            <a:lnSpc>
              <a:spcPct val="90000"/>
            </a:lnSpc>
            <a:spcBef>
              <a:spcPct val="0"/>
            </a:spcBef>
            <a:spcAft>
              <a:spcPct val="15000"/>
            </a:spcAft>
            <a:buChar char="•"/>
          </a:pPr>
          <a:r>
            <a:rPr lang="en-IN" sz="900" kern="1200" dirty="0">
              <a:latin typeface="Arial Rounded MT Bold" panose="020F0704030504030204" pitchFamily="34" charset="0"/>
            </a:rPr>
            <a:t>NGO Incorporation Services</a:t>
          </a:r>
          <a:endParaRPr lang="en-IN" sz="900" kern="1200">
            <a:latin typeface="Arial Rounded MT Bold" panose="020F0704030504030204" pitchFamily="34" charset="0"/>
          </a:endParaRPr>
        </a:p>
        <a:p>
          <a:pPr marL="57150" lvl="1" indent="-57150" algn="just" defTabSz="400050" rtl="0">
            <a:lnSpc>
              <a:spcPct val="90000"/>
            </a:lnSpc>
            <a:spcBef>
              <a:spcPct val="0"/>
            </a:spcBef>
            <a:spcAft>
              <a:spcPct val="15000"/>
            </a:spcAft>
            <a:buChar char="•"/>
          </a:pPr>
          <a:r>
            <a:rPr lang="en-IN" sz="900" kern="1200" dirty="0">
              <a:latin typeface="Arial Rounded MT Bold" panose="020F0704030504030204" pitchFamily="34" charset="0"/>
            </a:rPr>
            <a:t>NGO Conversion into Section 8 of CA, 2013</a:t>
          </a:r>
          <a:endParaRPr lang="en-IN" sz="900" b="1" kern="1200" dirty="0">
            <a:latin typeface="Arial Rounded MT Bold" panose="020F0704030504030204" pitchFamily="34" charset="0"/>
          </a:endParaRPr>
        </a:p>
        <a:p>
          <a:pPr marL="57150" lvl="1" indent="-57150" algn="just" defTabSz="400050" rtl="0">
            <a:lnSpc>
              <a:spcPct val="90000"/>
            </a:lnSpc>
            <a:spcBef>
              <a:spcPct val="0"/>
            </a:spcBef>
            <a:spcAft>
              <a:spcPct val="15000"/>
            </a:spcAft>
            <a:buChar char="•"/>
          </a:pPr>
          <a:r>
            <a:rPr lang="en-US" sz="900" kern="1200" dirty="0">
              <a:latin typeface="Arial Rounded MT Bold" panose="020F0704030504030204" pitchFamily="34" charset="0"/>
            </a:rPr>
            <a:t>Creative Services</a:t>
          </a:r>
          <a:endParaRPr lang="en-IN" sz="900" b="1" kern="1200" dirty="0">
            <a:latin typeface="Arial Rounded MT Bold" panose="020F0704030504030204" pitchFamily="34" charset="0"/>
          </a:endParaRPr>
        </a:p>
        <a:p>
          <a:pPr marL="57150" lvl="1" indent="-57150" algn="just" defTabSz="400050" rtl="0">
            <a:lnSpc>
              <a:spcPct val="90000"/>
            </a:lnSpc>
            <a:spcBef>
              <a:spcPct val="0"/>
            </a:spcBef>
            <a:spcAft>
              <a:spcPct val="15000"/>
            </a:spcAft>
            <a:buChar char="•"/>
          </a:pPr>
          <a:r>
            <a:rPr lang="en-US" sz="900" kern="1200" dirty="0">
              <a:latin typeface="Arial Rounded MT Bold" panose="020F0704030504030204" pitchFamily="34" charset="0"/>
            </a:rPr>
            <a:t>Creative Online Portal Services</a:t>
          </a:r>
          <a:endParaRPr lang="en-IN" sz="900" b="1" kern="1200" dirty="0">
            <a:latin typeface="Arial Rounded MT Bold" panose="020F0704030504030204" pitchFamily="34" charset="0"/>
          </a:endParaRPr>
        </a:p>
        <a:p>
          <a:pPr marL="57150" lvl="1" indent="-57150" algn="just" defTabSz="400050" rtl="0">
            <a:lnSpc>
              <a:spcPct val="90000"/>
            </a:lnSpc>
            <a:spcBef>
              <a:spcPct val="0"/>
            </a:spcBef>
            <a:spcAft>
              <a:spcPct val="15000"/>
            </a:spcAft>
            <a:buChar char="•"/>
          </a:pPr>
          <a:r>
            <a:rPr lang="en-IN" sz="900" kern="1200" dirty="0">
              <a:latin typeface="Arial Rounded MT Bold" panose="020F0704030504030204" pitchFamily="34" charset="0"/>
            </a:rPr>
            <a:t>Annual Filing of NGOs</a:t>
          </a:r>
          <a:endParaRPr lang="en-IN" sz="900" b="1" kern="1200" dirty="0">
            <a:latin typeface="Arial Rounded MT Bold" panose="020F0704030504030204" pitchFamily="34" charset="0"/>
          </a:endParaRPr>
        </a:p>
        <a:p>
          <a:pPr marL="57150" lvl="1" indent="-57150" algn="just" defTabSz="400050" rtl="0">
            <a:lnSpc>
              <a:spcPct val="90000"/>
            </a:lnSpc>
            <a:spcBef>
              <a:spcPct val="0"/>
            </a:spcBef>
            <a:spcAft>
              <a:spcPct val="15000"/>
            </a:spcAft>
            <a:buChar char="•"/>
          </a:pPr>
          <a:r>
            <a:rPr lang="en-US" sz="900" kern="1200" dirty="0">
              <a:latin typeface="Arial Rounded MT Bold" panose="020F0704030504030204" pitchFamily="34" charset="0"/>
            </a:rPr>
            <a:t>Special and Complex Services</a:t>
          </a:r>
          <a:endParaRPr lang="en-IN" sz="900" b="1" kern="1200" dirty="0">
            <a:latin typeface="Arial Rounded MT Bold" panose="020F0704030504030204" pitchFamily="34" charset="0"/>
          </a:endParaRPr>
        </a:p>
        <a:p>
          <a:pPr marL="57150" lvl="1" indent="-57150" algn="just" defTabSz="400050">
            <a:lnSpc>
              <a:spcPct val="90000"/>
            </a:lnSpc>
            <a:spcBef>
              <a:spcPct val="0"/>
            </a:spcBef>
            <a:spcAft>
              <a:spcPct val="15000"/>
            </a:spcAft>
            <a:buChar char="•"/>
          </a:pPr>
          <a:r>
            <a:rPr lang="en-US" sz="900" kern="1200" dirty="0">
              <a:latin typeface="Arial Rounded MT Bold" panose="020F0704030504030204" pitchFamily="34" charset="0"/>
            </a:rPr>
            <a:t>Project Reports Services</a:t>
          </a:r>
          <a:endParaRPr lang="en-IN" sz="900" b="1" kern="1200" dirty="0">
            <a:latin typeface="Arial Rounded MT Bold" panose="020F0704030504030204" pitchFamily="34" charset="0"/>
            <a:ea typeface="+mn-ea"/>
            <a:cs typeface="+mn-cs"/>
          </a:endParaRPr>
        </a:p>
        <a:p>
          <a:pPr marL="57150" lvl="1" indent="-57150" algn="just" defTabSz="400050">
            <a:lnSpc>
              <a:spcPct val="90000"/>
            </a:lnSpc>
            <a:spcBef>
              <a:spcPct val="0"/>
            </a:spcBef>
            <a:spcAft>
              <a:spcPct val="15000"/>
            </a:spcAft>
            <a:buChar char="•"/>
          </a:pPr>
          <a:r>
            <a:rPr lang="en-IN" sz="900" b="0" kern="1200" dirty="0">
              <a:latin typeface="Arial Rounded MT Bold" panose="020F0704030504030204" pitchFamily="34" charset="0"/>
              <a:ea typeface="+mn-ea"/>
              <a:cs typeface="+mn-cs"/>
            </a:rPr>
            <a:t>Social Impact (Audit) Assessment  Services</a:t>
          </a:r>
        </a:p>
        <a:p>
          <a:pPr marL="57150" lvl="1" indent="-57150" algn="just" defTabSz="400050">
            <a:lnSpc>
              <a:spcPct val="90000"/>
            </a:lnSpc>
            <a:spcBef>
              <a:spcPct val="0"/>
            </a:spcBef>
            <a:spcAft>
              <a:spcPct val="15000"/>
            </a:spcAft>
            <a:buChar char="•"/>
          </a:pPr>
          <a:r>
            <a:rPr lang="en-US" sz="900" b="0" kern="1200" dirty="0">
              <a:latin typeface="Arial Rounded MT Bold" panose="020F0704030504030204" pitchFamily="34" charset="0"/>
            </a:rPr>
            <a:t>Project Concept Note Services</a:t>
          </a:r>
          <a:endParaRPr lang="en-IN" sz="900" b="0" kern="1200" dirty="0">
            <a:latin typeface="Arial Rounded MT Bold" panose="020F0704030504030204" pitchFamily="34" charset="0"/>
            <a:ea typeface="+mn-ea"/>
            <a:cs typeface="+mn-cs"/>
          </a:endParaRPr>
        </a:p>
      </dsp:txBody>
      <dsp:txXfrm>
        <a:off x="1700734" y="1470058"/>
        <a:ext cx="2998884" cy="1613017"/>
      </dsp:txXfrm>
    </dsp:sp>
    <dsp:sp modelId="{A21CCB7A-79D3-4345-9017-7C2F4B2122C2}">
      <dsp:nvSpPr>
        <dsp:cNvPr id="0" name=""/>
        <dsp:cNvSpPr/>
      </dsp:nvSpPr>
      <dsp:spPr>
        <a:xfrm>
          <a:off x="1307874" y="991529"/>
          <a:ext cx="342676" cy="3426767"/>
        </a:xfrm>
        <a:custGeom>
          <a:avLst/>
          <a:gdLst/>
          <a:ahLst/>
          <a:cxnLst/>
          <a:rect l="0" t="0" r="0" b="0"/>
          <a:pathLst>
            <a:path>
              <a:moveTo>
                <a:pt x="0" y="0"/>
              </a:moveTo>
              <a:lnTo>
                <a:pt x="0" y="3426767"/>
              </a:lnTo>
              <a:lnTo>
                <a:pt x="342676" y="3426767"/>
              </a:lnTo>
            </a:path>
          </a:pathLst>
        </a:custGeom>
        <a:noFill/>
        <a:ln w="12700" cap="flat" cmpd="sng" algn="ctr">
          <a:solidFill>
            <a:schemeClr val="accent5">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5D5B6DD-9A0B-4D91-B8BD-AAA29E509D47}">
      <dsp:nvSpPr>
        <dsp:cNvPr id="0" name=""/>
        <dsp:cNvSpPr/>
      </dsp:nvSpPr>
      <dsp:spPr>
        <a:xfrm>
          <a:off x="1650551" y="3561604"/>
          <a:ext cx="2741414" cy="1713383"/>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9800891"/>
              <a:satOff val="-40777"/>
              <a:lumOff val="9608"/>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34290" tIns="22860" rIns="34290" bIns="22860" numCol="1" spcCol="1270" anchor="t" anchorCtr="0">
          <a:noAutofit/>
        </a:bodyPr>
        <a:lstStyle/>
        <a:p>
          <a:pPr marL="0" lvl="0" indent="0" algn="ctr" defTabSz="800100">
            <a:lnSpc>
              <a:spcPct val="90000"/>
            </a:lnSpc>
            <a:spcBef>
              <a:spcPct val="0"/>
            </a:spcBef>
            <a:spcAft>
              <a:spcPct val="35000"/>
            </a:spcAft>
            <a:buNone/>
          </a:pPr>
          <a:r>
            <a:rPr lang="en-IN" sz="1800" b="1" kern="1200">
              <a:solidFill>
                <a:srgbClr val="0070C0"/>
              </a:solidFill>
              <a:latin typeface="Arial Rounded MT Bold" panose="020F0704030504030204" pitchFamily="34" charset="0"/>
            </a:rPr>
            <a:t>ESG (BRSR) Services</a:t>
          </a:r>
        </a:p>
        <a:p>
          <a:pPr marL="57150" lvl="1" indent="-57150" algn="l" defTabSz="444500">
            <a:lnSpc>
              <a:spcPct val="90000"/>
            </a:lnSpc>
            <a:spcBef>
              <a:spcPct val="0"/>
            </a:spcBef>
            <a:spcAft>
              <a:spcPct val="15000"/>
            </a:spcAft>
            <a:buChar char="•"/>
          </a:pPr>
          <a:r>
            <a:rPr lang="en-IN" sz="1000" kern="1200"/>
            <a:t> </a:t>
          </a:r>
          <a:r>
            <a:rPr lang="en-IN" sz="900" b="0" kern="1200">
              <a:latin typeface="Arial Rounded MT Bold" panose="020F0704030504030204" pitchFamily="34" charset="0"/>
            </a:rPr>
            <a:t>Awareness Session</a:t>
          </a:r>
        </a:p>
        <a:p>
          <a:pPr marL="57150" lvl="1" indent="-57150" algn="l" defTabSz="400050">
            <a:lnSpc>
              <a:spcPct val="90000"/>
            </a:lnSpc>
            <a:spcBef>
              <a:spcPct val="0"/>
            </a:spcBef>
            <a:spcAft>
              <a:spcPct val="15000"/>
            </a:spcAft>
            <a:buChar char="•"/>
          </a:pPr>
          <a:r>
            <a:rPr lang="en-IN" sz="900" b="0" kern="1200">
              <a:latin typeface="Arial Rounded MT Bold" panose="020F0704030504030204" pitchFamily="34" charset="0"/>
            </a:rPr>
            <a:t> Stragteies for Data Collection</a:t>
          </a:r>
        </a:p>
        <a:p>
          <a:pPr marL="57150" lvl="1" indent="-57150" algn="l" defTabSz="400050">
            <a:lnSpc>
              <a:spcPct val="90000"/>
            </a:lnSpc>
            <a:spcBef>
              <a:spcPct val="0"/>
            </a:spcBef>
            <a:spcAft>
              <a:spcPct val="15000"/>
            </a:spcAft>
            <a:buChar char="•"/>
          </a:pPr>
          <a:r>
            <a:rPr lang="en-IN" sz="900" b="0" kern="1200">
              <a:latin typeface="Arial Rounded MT Bold" panose="020F0704030504030204" pitchFamily="34" charset="0"/>
            </a:rPr>
            <a:t> Developing Plan for Best Practices</a:t>
          </a:r>
        </a:p>
        <a:p>
          <a:pPr marL="57150" lvl="1" indent="-57150" algn="l" defTabSz="400050">
            <a:lnSpc>
              <a:spcPct val="90000"/>
            </a:lnSpc>
            <a:spcBef>
              <a:spcPct val="0"/>
            </a:spcBef>
            <a:spcAft>
              <a:spcPct val="15000"/>
            </a:spcAft>
            <a:buChar char="•"/>
          </a:pPr>
          <a:r>
            <a:rPr lang="en-IN" sz="900" b="0" kern="1200">
              <a:latin typeface="Arial Rounded MT Bold" panose="020F0704030504030204" pitchFamily="34" charset="0"/>
            </a:rPr>
            <a:t> Facilitating Report Preparation</a:t>
          </a:r>
        </a:p>
        <a:p>
          <a:pPr marL="57150" lvl="1" indent="-57150" algn="l" defTabSz="400050">
            <a:lnSpc>
              <a:spcPct val="90000"/>
            </a:lnSpc>
            <a:spcBef>
              <a:spcPct val="0"/>
            </a:spcBef>
            <a:spcAft>
              <a:spcPct val="15000"/>
            </a:spcAft>
            <a:buChar char="•"/>
          </a:pPr>
          <a:r>
            <a:rPr lang="en-IN" sz="900" b="0" kern="1200">
              <a:latin typeface="Arial Rounded MT Bold" panose="020F0704030504030204" pitchFamily="34" charset="0"/>
            </a:rPr>
            <a:t> Year round Handholding </a:t>
          </a:r>
        </a:p>
        <a:p>
          <a:pPr marL="57150" lvl="1" indent="-57150" algn="l" defTabSz="400050">
            <a:lnSpc>
              <a:spcPct val="90000"/>
            </a:lnSpc>
            <a:spcBef>
              <a:spcPct val="0"/>
            </a:spcBef>
            <a:spcAft>
              <a:spcPct val="15000"/>
            </a:spcAft>
            <a:buChar char="•"/>
          </a:pPr>
          <a:r>
            <a:rPr lang="en-IN" sz="900" b="0" kern="1200">
              <a:latin typeface="Arial Rounded MT Bold" panose="020F0704030504030204" pitchFamily="34" charset="0"/>
            </a:rPr>
            <a:t> SEBI Compliance Calender</a:t>
          </a:r>
        </a:p>
        <a:p>
          <a:pPr marL="57150" lvl="1" indent="-57150" algn="l" defTabSz="400050">
            <a:lnSpc>
              <a:spcPct val="90000"/>
            </a:lnSpc>
            <a:spcBef>
              <a:spcPct val="0"/>
            </a:spcBef>
            <a:spcAft>
              <a:spcPct val="15000"/>
            </a:spcAft>
            <a:buChar char="•"/>
          </a:pPr>
          <a:r>
            <a:rPr lang="en-IN" sz="900" b="0" kern="1200">
              <a:latin typeface="Arial Rounded MT Bold" panose="020F0704030504030204" pitchFamily="34" charset="0"/>
            </a:rPr>
            <a:t> Strategy for Value Chain Compliances</a:t>
          </a:r>
        </a:p>
        <a:p>
          <a:pPr marL="57150" lvl="1" indent="-57150" algn="l" defTabSz="400050">
            <a:lnSpc>
              <a:spcPct val="90000"/>
            </a:lnSpc>
            <a:spcBef>
              <a:spcPct val="0"/>
            </a:spcBef>
            <a:spcAft>
              <a:spcPct val="15000"/>
            </a:spcAft>
            <a:buChar char="•"/>
          </a:pPr>
          <a:r>
            <a:rPr lang="en-IN" sz="900" b="0" kern="1200">
              <a:latin typeface="Arial Rounded MT Bold" panose="020F0704030504030204" pitchFamily="34" charset="0"/>
            </a:rPr>
            <a:t> Source 3 Strategies for BRSR  </a:t>
          </a:r>
        </a:p>
      </dsp:txBody>
      <dsp:txXfrm>
        <a:off x="1700734" y="3611787"/>
        <a:ext cx="2641048" cy="1613017"/>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5</Pages>
  <Words>784</Words>
  <Characters>4470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Khushi Garg</dc:creator>
  <cp:keywords/>
  <dc:description/>
  <cp:lastModifiedBy>Ajay Garg</cp:lastModifiedBy>
  <cp:revision>17</cp:revision>
  <dcterms:created xsi:type="dcterms:W3CDTF">2023-11-02T05:10:00Z</dcterms:created>
  <dcterms:modified xsi:type="dcterms:W3CDTF">2024-05-27T04:36:00Z</dcterms:modified>
</cp:coreProperties>
</file>